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1C69A6" w14:paraId="2D5761F7" w14:textId="77777777" w:rsidTr="0047741D">
        <w:trPr>
          <w:gridAfter w:val="1"/>
          <w:wAfter w:w="2835" w:type="dxa"/>
          <w:cantSplit/>
          <w:trHeight w:val="569"/>
        </w:trPr>
        <w:tc>
          <w:tcPr>
            <w:tcW w:w="4786" w:type="dxa"/>
            <w:shd w:val="clear" w:color="auto" w:fill="BFBFBF"/>
            <w:vAlign w:val="center"/>
          </w:tcPr>
          <w:p w14:paraId="2D5761F5" w14:textId="77777777" w:rsidR="002F5C5E" w:rsidRPr="009E2B84" w:rsidRDefault="008009D7" w:rsidP="00AC4A99">
            <w:pPr>
              <w:keepNext/>
              <w:shd w:val="clear" w:color="auto" w:fill="BFBFBF"/>
              <w:jc w:val="center"/>
              <w:outlineLvl w:val="0"/>
              <w:rPr>
                <w:b/>
              </w:rPr>
            </w:pPr>
            <w:r>
              <w:rPr>
                <w:noProof/>
              </w:rPr>
              <w:drawing>
                <wp:anchor distT="0" distB="0" distL="114300" distR="114300" simplePos="0" relativeHeight="251658240" behindDoc="1" locked="0" layoutInCell="0" allowOverlap="1" wp14:anchorId="2D57626D" wp14:editId="2D57626E">
                  <wp:simplePos x="0" y="0"/>
                  <wp:positionH relativeFrom="column">
                    <wp:posOffset>4766310</wp:posOffset>
                  </wp:positionH>
                  <wp:positionV relativeFrom="paragraph">
                    <wp:posOffset>-80010</wp:posOffset>
                  </wp:positionV>
                  <wp:extent cx="1463040" cy="12153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667598"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2D5761F6" w14:textId="77777777" w:rsidR="002F5C5E" w:rsidRPr="009E2B84" w:rsidRDefault="008009D7" w:rsidP="00AC4A99">
            <w:pPr>
              <w:jc w:val="center"/>
              <w:rPr>
                <w:b/>
              </w:rPr>
            </w:pPr>
            <w:r w:rsidRPr="009E2B84">
              <w:rPr>
                <w:b/>
              </w:rPr>
              <w:t>ON</w:t>
            </w:r>
          </w:p>
        </w:tc>
      </w:tr>
      <w:tr w:rsidR="001C69A6" w14:paraId="2D5761FA" w14:textId="77777777" w:rsidTr="0047741D">
        <w:trPr>
          <w:gridAfter w:val="1"/>
          <w:wAfter w:w="2835" w:type="dxa"/>
          <w:cantSplit/>
          <w:trHeight w:val="654"/>
        </w:trPr>
        <w:tc>
          <w:tcPr>
            <w:tcW w:w="4786" w:type="dxa"/>
            <w:tcBorders>
              <w:bottom w:val="nil"/>
            </w:tcBorders>
            <w:vAlign w:val="center"/>
          </w:tcPr>
          <w:p w14:paraId="2D5761F8" w14:textId="77777777" w:rsidR="002F5C5E" w:rsidRPr="006B58F6" w:rsidRDefault="008009D7" w:rsidP="006B58F6">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Pr>
                <w:b/>
              </w:rPr>
              <w:t>Governance</w:t>
            </w:r>
            <w:r w:rsidRPr="006B58F6">
              <w:rPr>
                <w:b/>
              </w:rPr>
              <w:t xml:space="preserve"> Committee</w:t>
            </w:r>
            <w:r w:rsidRPr="006B58F6">
              <w:rPr>
                <w:b/>
              </w:rPr>
              <w:fldChar w:fldCharType="end"/>
            </w:r>
          </w:p>
        </w:tc>
        <w:tc>
          <w:tcPr>
            <w:tcW w:w="2268" w:type="dxa"/>
            <w:gridSpan w:val="2"/>
            <w:tcBorders>
              <w:bottom w:val="nil"/>
            </w:tcBorders>
            <w:vAlign w:val="center"/>
          </w:tcPr>
          <w:p w14:paraId="2D5761F9" w14:textId="77777777" w:rsidR="006B58F6" w:rsidRPr="006B58F6" w:rsidRDefault="008009D7" w:rsidP="006B58F6">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19</w:t>
            </w:r>
            <w:r w:rsidRPr="006B58F6">
              <w:rPr>
                <w:b/>
              </w:rPr>
              <w:t xml:space="preserve"> January 2021</w:t>
            </w:r>
            <w:r w:rsidRPr="006B58F6">
              <w:rPr>
                <w:b/>
              </w:rPr>
              <w:fldChar w:fldCharType="end"/>
            </w:r>
            <w:r>
              <w:rPr>
                <w:b/>
              </w:rPr>
              <w:t xml:space="preserve"> </w:t>
            </w:r>
          </w:p>
        </w:tc>
      </w:tr>
      <w:tr w:rsidR="001C69A6" w14:paraId="2D5761FC" w14:textId="77777777" w:rsidTr="0047741D">
        <w:trPr>
          <w:gridAfter w:val="1"/>
          <w:wAfter w:w="2835" w:type="dxa"/>
          <w:cantSplit/>
          <w:trHeight w:val="560"/>
        </w:trPr>
        <w:tc>
          <w:tcPr>
            <w:tcW w:w="7054" w:type="dxa"/>
            <w:gridSpan w:val="3"/>
            <w:tcBorders>
              <w:left w:val="nil"/>
              <w:right w:val="nil"/>
            </w:tcBorders>
          </w:tcPr>
          <w:p w14:paraId="2D5761FB" w14:textId="77777777" w:rsidR="002F5C5E" w:rsidRPr="009E2B84" w:rsidRDefault="009C15C9" w:rsidP="003902A2">
            <w:pPr>
              <w:jc w:val="right"/>
              <w:rPr>
                <w:sz w:val="8"/>
              </w:rPr>
            </w:pPr>
          </w:p>
        </w:tc>
      </w:tr>
      <w:tr w:rsidR="001C69A6" w14:paraId="2D5761FF" w14:textId="77777777" w:rsidTr="0047741D">
        <w:trPr>
          <w:cantSplit/>
        </w:trPr>
        <w:tc>
          <w:tcPr>
            <w:tcW w:w="6912" w:type="dxa"/>
            <w:gridSpan w:val="2"/>
            <w:shd w:val="clear" w:color="auto" w:fill="BFBFBF"/>
            <w:vAlign w:val="center"/>
          </w:tcPr>
          <w:p w14:paraId="2D5761FD" w14:textId="77777777" w:rsidR="0047741D" w:rsidRPr="009E2B84" w:rsidRDefault="008009D7" w:rsidP="00E2196F">
            <w:pPr>
              <w:jc w:val="center"/>
              <w:rPr>
                <w:b/>
              </w:rPr>
            </w:pPr>
            <w:r w:rsidRPr="009E2B84">
              <w:rPr>
                <w:b/>
              </w:rPr>
              <w:t>TITLE</w:t>
            </w:r>
          </w:p>
        </w:tc>
        <w:tc>
          <w:tcPr>
            <w:tcW w:w="2977" w:type="dxa"/>
            <w:gridSpan w:val="2"/>
            <w:shd w:val="clear" w:color="auto" w:fill="BFBFBF"/>
            <w:vAlign w:val="center"/>
          </w:tcPr>
          <w:p w14:paraId="2D5761FE" w14:textId="77777777" w:rsidR="0047741D" w:rsidRPr="009E2B84" w:rsidRDefault="008009D7" w:rsidP="00E2196F">
            <w:pPr>
              <w:jc w:val="center"/>
              <w:rPr>
                <w:b/>
              </w:rPr>
            </w:pPr>
            <w:r>
              <w:rPr>
                <w:b/>
              </w:rPr>
              <w:t>REPORT OF</w:t>
            </w:r>
          </w:p>
        </w:tc>
      </w:tr>
      <w:tr w:rsidR="001C69A6" w14:paraId="2D576202" w14:textId="77777777" w:rsidTr="0047741D">
        <w:trPr>
          <w:cantSplit/>
          <w:trHeight w:val="667"/>
        </w:trPr>
        <w:tc>
          <w:tcPr>
            <w:tcW w:w="6912" w:type="dxa"/>
            <w:gridSpan w:val="2"/>
            <w:vAlign w:val="center"/>
          </w:tcPr>
          <w:p w14:paraId="2D576200" w14:textId="77777777" w:rsidR="0047741D" w:rsidRPr="009E2B84" w:rsidRDefault="008009D7" w:rsidP="001A54F4">
            <w:pPr>
              <w:rPr>
                <w:b/>
              </w:rPr>
            </w:pPr>
            <w:r>
              <w:rPr>
                <w:b/>
              </w:rPr>
              <w:fldChar w:fldCharType="begin"/>
            </w:r>
            <w:r>
              <w:rPr>
                <w:b/>
              </w:rPr>
              <w:instrText xml:space="preserve"> DOCPROPERTY  IssueTitle  \* MERGEFORMAT </w:instrText>
            </w:r>
            <w:r>
              <w:rPr>
                <w:b/>
              </w:rPr>
              <w:fldChar w:fldCharType="separate"/>
            </w:r>
            <w:r>
              <w:rPr>
                <w:b/>
              </w:rPr>
              <w:t>Insurance Brokerage Procurement</w:t>
            </w:r>
            <w:r>
              <w:rPr>
                <w:b/>
              </w:rPr>
              <w:fldChar w:fldCharType="end"/>
            </w:r>
          </w:p>
        </w:tc>
        <w:tc>
          <w:tcPr>
            <w:tcW w:w="2977" w:type="dxa"/>
            <w:gridSpan w:val="2"/>
            <w:vAlign w:val="center"/>
          </w:tcPr>
          <w:p w14:paraId="2D576201" w14:textId="77777777" w:rsidR="0047741D" w:rsidRPr="001A54F4" w:rsidRDefault="008009D7" w:rsidP="00C903AC">
            <w:pPr>
              <w:rPr>
                <w:b/>
              </w:rPr>
            </w:pPr>
            <w:r>
              <w:rPr>
                <w:b/>
              </w:rPr>
              <w:fldChar w:fldCharType="begin"/>
            </w:r>
            <w:r>
              <w:rPr>
                <w:b/>
              </w:rPr>
              <w:instrText xml:space="preserve"> DOCPROPERTY  LeadDirector  \* MERGEFORMAT </w:instrText>
            </w:r>
            <w:r>
              <w:rPr>
                <w:b/>
              </w:rPr>
              <w:fldChar w:fldCharType="separate"/>
            </w:r>
            <w:r>
              <w:rPr>
                <w:b/>
              </w:rPr>
              <w:t>Director of Governance and Monitoring Officer</w:t>
            </w:r>
            <w:r>
              <w:rPr>
                <w:b/>
              </w:rPr>
              <w:fldChar w:fldCharType="end"/>
            </w:r>
          </w:p>
        </w:tc>
      </w:tr>
    </w:tbl>
    <w:p w14:paraId="2D576203" w14:textId="77777777" w:rsidR="002F5C5E" w:rsidRPr="009E2B84" w:rsidRDefault="009C15C9" w:rsidP="002F5C5E"/>
    <w:p w14:paraId="2D576204" w14:textId="77777777" w:rsidR="002F5C5E" w:rsidRDefault="009C15C9"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1C69A6" w14:paraId="2D57620D" w14:textId="77777777" w:rsidTr="00E2196F">
        <w:tc>
          <w:tcPr>
            <w:tcW w:w="6652" w:type="dxa"/>
            <w:shd w:val="clear" w:color="auto" w:fill="auto"/>
          </w:tcPr>
          <w:p w14:paraId="2D576205" w14:textId="77777777" w:rsidR="0047741D" w:rsidRDefault="009C15C9" w:rsidP="00E2196F">
            <w:pPr>
              <w:rPr>
                <w:szCs w:val="22"/>
              </w:rPr>
            </w:pPr>
          </w:p>
          <w:p w14:paraId="2D576206" w14:textId="77777777" w:rsidR="0047741D" w:rsidRPr="009C1143" w:rsidRDefault="008009D7" w:rsidP="00E2196F">
            <w:pPr>
              <w:rPr>
                <w:szCs w:val="22"/>
              </w:rPr>
            </w:pPr>
            <w:r>
              <w:rPr>
                <w:szCs w:val="22"/>
              </w:rPr>
              <w:t>Is this report confidential?</w:t>
            </w:r>
          </w:p>
        </w:tc>
        <w:tc>
          <w:tcPr>
            <w:tcW w:w="3266" w:type="dxa"/>
            <w:shd w:val="clear" w:color="auto" w:fill="auto"/>
          </w:tcPr>
          <w:p w14:paraId="2D576209" w14:textId="77777777" w:rsidR="00E63940" w:rsidRDefault="009C15C9" w:rsidP="00E63940">
            <w:pPr>
              <w:rPr>
                <w:b/>
                <w:szCs w:val="22"/>
              </w:rPr>
            </w:pPr>
          </w:p>
          <w:p w14:paraId="2D57620A" w14:textId="77777777" w:rsidR="0047741D" w:rsidRPr="00F3057A" w:rsidRDefault="008009D7" w:rsidP="00E2196F">
            <w:pPr>
              <w:rPr>
                <w:b/>
                <w:szCs w:val="22"/>
              </w:rPr>
            </w:pPr>
            <w:r w:rsidRPr="00F3057A">
              <w:rPr>
                <w:b/>
                <w:szCs w:val="22"/>
              </w:rPr>
              <w:t xml:space="preserve">No </w:t>
            </w:r>
          </w:p>
          <w:p w14:paraId="2D57620C" w14:textId="77777777" w:rsidR="0047741D" w:rsidRPr="009C1143" w:rsidRDefault="009C15C9" w:rsidP="00BB36DE">
            <w:pPr>
              <w:rPr>
                <w:szCs w:val="22"/>
              </w:rPr>
            </w:pPr>
          </w:p>
        </w:tc>
      </w:tr>
    </w:tbl>
    <w:p w14:paraId="2D57620E" w14:textId="77777777" w:rsidR="0047741D" w:rsidRPr="00C278CB" w:rsidRDefault="009C15C9" w:rsidP="00833F9E">
      <w:pPr>
        <w:jc w:val="center"/>
        <w:rPr>
          <w:b/>
          <w:sz w:val="16"/>
          <w:szCs w:val="16"/>
        </w:rPr>
      </w:pPr>
    </w:p>
    <w:p w14:paraId="2D576210" w14:textId="77777777" w:rsidR="00EB2D32" w:rsidRPr="00C278CB" w:rsidRDefault="009C15C9" w:rsidP="00B71A04">
      <w:pPr>
        <w:tabs>
          <w:tab w:val="left" w:pos="567"/>
        </w:tabs>
        <w:ind w:left="567" w:hanging="567"/>
        <w:rPr>
          <w:sz w:val="16"/>
          <w:szCs w:val="16"/>
        </w:rPr>
      </w:pPr>
    </w:p>
    <w:p w14:paraId="2D576211" w14:textId="77777777" w:rsidR="002F5C5E" w:rsidRPr="00C278CB" w:rsidRDefault="008009D7" w:rsidP="00833F9E">
      <w:pPr>
        <w:keepNext/>
        <w:tabs>
          <w:tab w:val="left" w:pos="567"/>
        </w:tabs>
        <w:outlineLvl w:val="0"/>
        <w:rPr>
          <w:b/>
          <w:szCs w:val="22"/>
        </w:rPr>
      </w:pPr>
      <w:r w:rsidRPr="00C278CB">
        <w:rPr>
          <w:b/>
          <w:szCs w:val="22"/>
        </w:rPr>
        <w:t xml:space="preserve">PURPOSE OF THE REPORT  </w:t>
      </w:r>
    </w:p>
    <w:p w14:paraId="2D576212" w14:textId="77777777" w:rsidR="000B5251" w:rsidRPr="00C278CB" w:rsidRDefault="009C15C9" w:rsidP="00B71A04">
      <w:pPr>
        <w:keepNext/>
        <w:tabs>
          <w:tab w:val="left" w:pos="567"/>
        </w:tabs>
        <w:ind w:left="567" w:hanging="567"/>
        <w:outlineLvl w:val="0"/>
        <w:rPr>
          <w:b/>
          <w:szCs w:val="22"/>
        </w:rPr>
      </w:pPr>
    </w:p>
    <w:p w14:paraId="6718C62B" w14:textId="77777777" w:rsidR="00BB36DE" w:rsidRPr="00BB36DE" w:rsidRDefault="00BB36DE" w:rsidP="00BB36DE">
      <w:pPr>
        <w:pStyle w:val="ListParagraph"/>
        <w:keepNext/>
        <w:numPr>
          <w:ilvl w:val="0"/>
          <w:numId w:val="17"/>
        </w:numPr>
        <w:jc w:val="both"/>
        <w:outlineLvl w:val="0"/>
      </w:pPr>
      <w:r w:rsidRPr="00BB36DE">
        <w:t xml:space="preserve">This report is to inform members of the recent Insurance Brokerage Service procurement. </w:t>
      </w:r>
    </w:p>
    <w:p w14:paraId="2D576227" w14:textId="77777777" w:rsidR="002F5C5E" w:rsidRPr="00C278CB" w:rsidRDefault="008009D7" w:rsidP="00833F9E">
      <w:pPr>
        <w:keepNext/>
        <w:tabs>
          <w:tab w:val="left" w:pos="567"/>
        </w:tabs>
        <w:outlineLvl w:val="0"/>
        <w:rPr>
          <w:b/>
          <w:szCs w:val="22"/>
        </w:rPr>
      </w:pPr>
      <w:r w:rsidRPr="00C278CB">
        <w:rPr>
          <w:b/>
          <w:szCs w:val="22"/>
        </w:rPr>
        <w:t>CORPORATE OUTCOMES</w:t>
      </w:r>
    </w:p>
    <w:p w14:paraId="2D576228" w14:textId="77777777" w:rsidR="00772B9C" w:rsidRPr="00C278CB" w:rsidRDefault="009C15C9" w:rsidP="00B71A04">
      <w:pPr>
        <w:keepNext/>
        <w:tabs>
          <w:tab w:val="left" w:pos="567"/>
        </w:tabs>
        <w:ind w:left="567" w:hanging="567"/>
        <w:outlineLvl w:val="0"/>
        <w:rPr>
          <w:b/>
          <w:szCs w:val="22"/>
        </w:rPr>
      </w:pPr>
    </w:p>
    <w:p w14:paraId="2D576229" w14:textId="77777777" w:rsidR="00772B9C" w:rsidRPr="00C278CB" w:rsidRDefault="008009D7" w:rsidP="00833F9E">
      <w:pPr>
        <w:pStyle w:val="ListParagraph"/>
        <w:keepNext/>
        <w:numPr>
          <w:ilvl w:val="0"/>
          <w:numId w:val="17"/>
        </w:numPr>
        <w:tabs>
          <w:tab w:val="left" w:pos="567"/>
        </w:tabs>
        <w:outlineLvl w:val="0"/>
        <w:rPr>
          <w:i/>
        </w:rPr>
      </w:pPr>
      <w:r w:rsidRPr="00C278CB">
        <w:t xml:space="preserve"> The report relates to the following corporate priorities:</w:t>
      </w:r>
      <w:r w:rsidRPr="00C278CB">
        <w:rPr>
          <w:b/>
        </w:rPr>
        <w:t xml:space="preserve"> </w:t>
      </w:r>
      <w:r w:rsidRPr="00C278CB">
        <w:rPr>
          <w:i/>
        </w:rPr>
        <w:t>(tick all those applicable):</w:t>
      </w:r>
    </w:p>
    <w:p w14:paraId="2D57622A" w14:textId="77777777" w:rsidR="00772B9C" w:rsidRPr="00C278CB" w:rsidRDefault="009C15C9" w:rsidP="00772B9C">
      <w:pPr>
        <w:keepNext/>
        <w:outlineLvl w:val="0"/>
        <w:rPr>
          <w:b/>
          <w:szCs w:val="22"/>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1C69A6" w14:paraId="2D576230" w14:textId="77777777" w:rsidTr="00187A93">
        <w:tc>
          <w:tcPr>
            <w:tcW w:w="4423" w:type="dxa"/>
            <w:shd w:val="clear" w:color="auto" w:fill="auto"/>
          </w:tcPr>
          <w:p w14:paraId="2D57622B" w14:textId="77777777" w:rsidR="00187A93" w:rsidRPr="00187A93" w:rsidRDefault="008009D7" w:rsidP="002E4CB6">
            <w:pPr>
              <w:rPr>
                <w:szCs w:val="22"/>
              </w:rPr>
            </w:pPr>
            <w:r w:rsidRPr="00187A93">
              <w:rPr>
                <w:szCs w:val="22"/>
              </w:rPr>
              <w:t>An exemplary council</w:t>
            </w:r>
          </w:p>
          <w:p w14:paraId="2D57622C" w14:textId="77777777" w:rsidR="00187A93" w:rsidRPr="00187A93" w:rsidRDefault="009C15C9" w:rsidP="002E4CB6">
            <w:pPr>
              <w:rPr>
                <w:szCs w:val="22"/>
              </w:rPr>
            </w:pPr>
          </w:p>
        </w:tc>
        <w:tc>
          <w:tcPr>
            <w:tcW w:w="850" w:type="dxa"/>
            <w:shd w:val="clear" w:color="auto" w:fill="auto"/>
          </w:tcPr>
          <w:p w14:paraId="2D57622D" w14:textId="38F87DE8" w:rsidR="00187A93" w:rsidRPr="00187A93" w:rsidRDefault="00BB36DE" w:rsidP="002E4CB6">
            <w:pPr>
              <w:rPr>
                <w:szCs w:val="22"/>
              </w:rPr>
            </w:pPr>
            <w:r>
              <w:rPr>
                <w:szCs w:val="22"/>
              </w:rPr>
              <w:sym w:font="Wingdings" w:char="F0FC"/>
            </w:r>
          </w:p>
        </w:tc>
        <w:tc>
          <w:tcPr>
            <w:tcW w:w="3402" w:type="dxa"/>
          </w:tcPr>
          <w:p w14:paraId="2D57622E" w14:textId="77777777" w:rsidR="00187A93" w:rsidRPr="00187A93" w:rsidRDefault="008009D7" w:rsidP="002E4CB6">
            <w:pPr>
              <w:rPr>
                <w:szCs w:val="22"/>
              </w:rPr>
            </w:pPr>
            <w:r w:rsidRPr="00187A93">
              <w:rPr>
                <w:szCs w:val="22"/>
              </w:rPr>
              <w:t>Thriving communities</w:t>
            </w:r>
          </w:p>
        </w:tc>
        <w:tc>
          <w:tcPr>
            <w:tcW w:w="851" w:type="dxa"/>
          </w:tcPr>
          <w:p w14:paraId="2D57622F" w14:textId="77777777" w:rsidR="00187A93" w:rsidRPr="00187A93" w:rsidRDefault="009C15C9" w:rsidP="002E4CB6">
            <w:pPr>
              <w:rPr>
                <w:szCs w:val="22"/>
              </w:rPr>
            </w:pPr>
          </w:p>
        </w:tc>
      </w:tr>
      <w:tr w:rsidR="001C69A6" w14:paraId="2D576235" w14:textId="77777777" w:rsidTr="00187A93">
        <w:tc>
          <w:tcPr>
            <w:tcW w:w="4423" w:type="dxa"/>
            <w:shd w:val="clear" w:color="auto" w:fill="auto"/>
          </w:tcPr>
          <w:p w14:paraId="2D576231" w14:textId="77777777" w:rsidR="00187A93" w:rsidRPr="00187A93" w:rsidRDefault="008009D7" w:rsidP="002E4CB6">
            <w:pPr>
              <w:rPr>
                <w:szCs w:val="22"/>
              </w:rPr>
            </w:pPr>
            <w:r w:rsidRPr="00187A93">
              <w:rPr>
                <w:szCs w:val="22"/>
              </w:rPr>
              <w:t>A fair local economy that works for everyone</w:t>
            </w:r>
          </w:p>
        </w:tc>
        <w:tc>
          <w:tcPr>
            <w:tcW w:w="850" w:type="dxa"/>
            <w:shd w:val="clear" w:color="auto" w:fill="auto"/>
          </w:tcPr>
          <w:p w14:paraId="2D576232" w14:textId="77777777" w:rsidR="00187A93" w:rsidRPr="00187A93" w:rsidRDefault="009C15C9" w:rsidP="002E4CB6">
            <w:pPr>
              <w:rPr>
                <w:szCs w:val="22"/>
              </w:rPr>
            </w:pPr>
          </w:p>
        </w:tc>
        <w:tc>
          <w:tcPr>
            <w:tcW w:w="3402" w:type="dxa"/>
          </w:tcPr>
          <w:p w14:paraId="2D576233" w14:textId="77777777" w:rsidR="00187A93" w:rsidRPr="00187A93" w:rsidRDefault="008009D7" w:rsidP="002E4CB6">
            <w:pPr>
              <w:rPr>
                <w:szCs w:val="22"/>
              </w:rPr>
            </w:pPr>
            <w:r w:rsidRPr="00187A93">
              <w:rPr>
                <w:szCs w:val="22"/>
              </w:rPr>
              <w:t>Good homes, green spaces, healthy places</w:t>
            </w:r>
          </w:p>
        </w:tc>
        <w:tc>
          <w:tcPr>
            <w:tcW w:w="851" w:type="dxa"/>
          </w:tcPr>
          <w:p w14:paraId="2D576234" w14:textId="77777777" w:rsidR="00187A93" w:rsidRPr="00187A93" w:rsidRDefault="009C15C9" w:rsidP="002E4CB6">
            <w:pPr>
              <w:rPr>
                <w:szCs w:val="22"/>
              </w:rPr>
            </w:pPr>
          </w:p>
        </w:tc>
      </w:tr>
    </w:tbl>
    <w:p w14:paraId="2D576236" w14:textId="77777777" w:rsidR="00772B9C" w:rsidRPr="00C278CB" w:rsidRDefault="009C15C9" w:rsidP="00772B9C"/>
    <w:p w14:paraId="2D576238" w14:textId="77777777" w:rsidR="002F5C5E" w:rsidRPr="00C278CB" w:rsidRDefault="008009D7" w:rsidP="00B71A04">
      <w:pPr>
        <w:tabs>
          <w:tab w:val="left" w:pos="567"/>
        </w:tabs>
        <w:ind w:left="567" w:hanging="567"/>
        <w:rPr>
          <w:b/>
          <w:szCs w:val="22"/>
        </w:rPr>
      </w:pPr>
      <w:r w:rsidRPr="00C278CB">
        <w:rPr>
          <w:b/>
          <w:szCs w:val="22"/>
        </w:rPr>
        <w:t>BACKGROUND TO THE REPORT</w:t>
      </w:r>
    </w:p>
    <w:p w14:paraId="2D576239" w14:textId="77777777" w:rsidR="00B71A04" w:rsidRPr="00C278CB" w:rsidRDefault="009C15C9" w:rsidP="00B71A04">
      <w:pPr>
        <w:tabs>
          <w:tab w:val="left" w:pos="567"/>
        </w:tabs>
        <w:ind w:left="567" w:hanging="567"/>
        <w:rPr>
          <w:b/>
          <w:szCs w:val="22"/>
        </w:rPr>
      </w:pPr>
    </w:p>
    <w:p w14:paraId="5ADF95EF" w14:textId="77777777" w:rsidR="00BB36DE" w:rsidRPr="00BB36DE" w:rsidRDefault="00BB36DE" w:rsidP="00BB36DE">
      <w:pPr>
        <w:pStyle w:val="ListParagraph"/>
        <w:numPr>
          <w:ilvl w:val="0"/>
          <w:numId w:val="17"/>
        </w:numPr>
        <w:jc w:val="both"/>
      </w:pPr>
      <w:r w:rsidRPr="00BB36DE">
        <w:t xml:space="preserve">The Shared Audit and Risk Service (formerly Shared Assurance Services) has delivered insurance services on behalf of South Ribble and Chorley Council’s since 2009, the broker contract is procured by South Ribble Borough Council on behalf of both authorities. </w:t>
      </w:r>
    </w:p>
    <w:p w14:paraId="4E87E4D7" w14:textId="77777777" w:rsidR="00BB36DE" w:rsidRPr="00BB36DE" w:rsidRDefault="00BB36DE" w:rsidP="00BB36DE">
      <w:pPr>
        <w:pStyle w:val="ListParagraph"/>
        <w:jc w:val="both"/>
      </w:pPr>
    </w:p>
    <w:p w14:paraId="765A7980" w14:textId="1942D93A" w:rsidR="00BB36DE" w:rsidRDefault="00BB36DE" w:rsidP="00BB36DE">
      <w:pPr>
        <w:pStyle w:val="ListParagraph"/>
        <w:jc w:val="both"/>
      </w:pPr>
      <w:r w:rsidRPr="00BB36DE">
        <w:t>The Insurance Broker contact was last procured in 2016. It established a 2-year contract on a fixed fee basis, with the option to extend on an annual basis for a further 2 years. Both councils chose to extend the contract into years 3 and 4 with the contract coming to an end on the</w:t>
      </w:r>
      <w:r>
        <w:t xml:space="preserve"> </w:t>
      </w:r>
      <w:r w:rsidRPr="00BB36DE">
        <w:t xml:space="preserve">31 December 2020. </w:t>
      </w:r>
    </w:p>
    <w:p w14:paraId="3C1BC15D" w14:textId="77777777" w:rsidR="00BB36DE" w:rsidRDefault="00BB36DE" w:rsidP="00BB36DE">
      <w:pPr>
        <w:pStyle w:val="ListParagraph"/>
        <w:jc w:val="both"/>
      </w:pPr>
    </w:p>
    <w:p w14:paraId="1F384A0D" w14:textId="38FDC5D1" w:rsidR="00BB36DE" w:rsidRDefault="00BB36DE" w:rsidP="00BB36DE">
      <w:pPr>
        <w:pStyle w:val="ListParagraph"/>
        <w:jc w:val="both"/>
      </w:pPr>
      <w:r w:rsidRPr="00BB36DE">
        <w:t>A procurement exercise was necessary during 2020 to obtain a new contract from</w:t>
      </w:r>
      <w:r>
        <w:t xml:space="preserve"> </w:t>
      </w:r>
      <w:r>
        <w:br/>
      </w:r>
      <w:r w:rsidRPr="00BB36DE">
        <w:t xml:space="preserve">01 January 2021. </w:t>
      </w:r>
    </w:p>
    <w:p w14:paraId="7A9AAB14" w14:textId="1AA21B66" w:rsidR="00CC6FF1" w:rsidRDefault="00CC6FF1" w:rsidP="00BB36DE">
      <w:pPr>
        <w:pStyle w:val="ListParagraph"/>
        <w:jc w:val="both"/>
      </w:pPr>
    </w:p>
    <w:p w14:paraId="5801D8B7" w14:textId="59E3DB51" w:rsidR="00CC6FF1" w:rsidRDefault="00CC6FF1" w:rsidP="00CC6FF1">
      <w:pPr>
        <w:pStyle w:val="ListParagraph"/>
        <w:ind w:left="0"/>
        <w:jc w:val="both"/>
      </w:pPr>
      <w:r w:rsidRPr="00CC6FF1">
        <w:rPr>
          <w:b/>
        </w:rPr>
        <w:t>INSURANCE BROKERAGE</w:t>
      </w:r>
    </w:p>
    <w:p w14:paraId="7F862869" w14:textId="77777777" w:rsidR="00BB36DE" w:rsidRPr="00BB36DE" w:rsidRDefault="00BB36DE" w:rsidP="00BB36DE">
      <w:pPr>
        <w:pStyle w:val="ListParagraph"/>
        <w:jc w:val="both"/>
      </w:pPr>
    </w:p>
    <w:p w14:paraId="18AB19D4" w14:textId="263421B4" w:rsidR="00BB36DE" w:rsidRPr="00BB36DE" w:rsidRDefault="00CC6FF1" w:rsidP="00CC6FF1">
      <w:pPr>
        <w:pStyle w:val="ListParagraph"/>
        <w:numPr>
          <w:ilvl w:val="0"/>
          <w:numId w:val="17"/>
        </w:numPr>
        <w:jc w:val="both"/>
      </w:pPr>
      <w:r w:rsidRPr="00CC6FF1">
        <w:rPr>
          <w:bCs/>
        </w:rPr>
        <w:t>M</w:t>
      </w:r>
      <w:r w:rsidR="00BB36DE" w:rsidRPr="00BB36DE">
        <w:t xml:space="preserve">arket leading and multinational insurance companies do not deal directly with clients therefore organisations need to engage the services of an Insurance Broker. </w:t>
      </w:r>
    </w:p>
    <w:p w14:paraId="770A943B" w14:textId="77777777" w:rsidR="00BB36DE" w:rsidRPr="00BB36DE" w:rsidRDefault="00BB36DE" w:rsidP="00CC6FF1">
      <w:pPr>
        <w:pStyle w:val="ListParagraph"/>
        <w:jc w:val="both"/>
      </w:pPr>
    </w:p>
    <w:p w14:paraId="6BE5A0CE" w14:textId="7F526107" w:rsidR="00BB36DE" w:rsidRPr="00BB36DE" w:rsidRDefault="00BB36DE" w:rsidP="00CC6FF1">
      <w:pPr>
        <w:pStyle w:val="ListParagraph"/>
        <w:jc w:val="both"/>
      </w:pPr>
      <w:r w:rsidRPr="00BB36DE">
        <w:t xml:space="preserve">The council procures Insurance Brokerage to provide ongoing consultancy on each council’s insurance policy portfolio. The brokers will review both portfolios looking at the risk environment and the risk management practises to ensure insurable risks are covered or have been considered. Shared Audit and Risk work closely with the broker to keep insurers informed of strategic projects or day to day service delivery activity. </w:t>
      </w:r>
      <w:r w:rsidR="009C15C9">
        <w:t xml:space="preserve">This </w:t>
      </w:r>
      <w:r w:rsidRPr="00BB36DE">
        <w:t>guarantee</w:t>
      </w:r>
      <w:r w:rsidR="009C15C9">
        <w:t>s</w:t>
      </w:r>
      <w:r w:rsidRPr="00BB36DE">
        <w:t xml:space="preserve"> </w:t>
      </w:r>
      <w:r w:rsidRPr="00BB36DE">
        <w:lastRenderedPageBreak/>
        <w:t xml:space="preserve">appropriate levels of insurance cover are maintained, protecting both councils against financial loss.  </w:t>
      </w:r>
    </w:p>
    <w:p w14:paraId="6356E4F6" w14:textId="77777777" w:rsidR="00BB36DE" w:rsidRPr="00BB36DE" w:rsidRDefault="00BB36DE" w:rsidP="00CC6FF1">
      <w:pPr>
        <w:pStyle w:val="ListParagraph"/>
        <w:jc w:val="both"/>
      </w:pPr>
    </w:p>
    <w:p w14:paraId="179AA163" w14:textId="15618F6A" w:rsidR="00BB36DE" w:rsidRDefault="00BB36DE" w:rsidP="00CC6FF1">
      <w:pPr>
        <w:pStyle w:val="ListParagraph"/>
        <w:jc w:val="both"/>
      </w:pPr>
      <w:r w:rsidRPr="00BB36DE">
        <w:t xml:space="preserve">The Shared Audit and Risk Service supports the broker to undertake the annual renewal process, which informs the forthcoming years premiums. It is desirable to have a broker with a strong marketplace, which they use alongside their relationships with major insurers to negotiate down premium increases or achieve other monetary savings and benefits. </w:t>
      </w:r>
    </w:p>
    <w:p w14:paraId="5AC798F1" w14:textId="364341AC" w:rsidR="00CC6FF1" w:rsidRDefault="00CC6FF1" w:rsidP="00CC6FF1">
      <w:pPr>
        <w:pStyle w:val="ListParagraph"/>
        <w:jc w:val="both"/>
      </w:pPr>
    </w:p>
    <w:p w14:paraId="4D3B4172" w14:textId="443BDC38" w:rsidR="00CC6FF1" w:rsidRDefault="00CC6FF1" w:rsidP="00CC6FF1">
      <w:pPr>
        <w:pStyle w:val="ListParagraph"/>
        <w:ind w:left="0"/>
        <w:jc w:val="both"/>
        <w:rPr>
          <w:b/>
        </w:rPr>
      </w:pPr>
      <w:r>
        <w:rPr>
          <w:b/>
        </w:rPr>
        <w:t>PROCUREMENT</w:t>
      </w:r>
    </w:p>
    <w:p w14:paraId="477C3592" w14:textId="77777777" w:rsidR="00CC6FF1" w:rsidRDefault="00CC6FF1" w:rsidP="00CC6FF1">
      <w:pPr>
        <w:pStyle w:val="ListParagraph"/>
        <w:ind w:left="0"/>
        <w:jc w:val="both"/>
      </w:pPr>
    </w:p>
    <w:p w14:paraId="2D57623A" w14:textId="75D2058F" w:rsidR="002F5C5E" w:rsidRPr="00CC6FF1" w:rsidRDefault="00CC6FF1" w:rsidP="008009D7">
      <w:pPr>
        <w:pStyle w:val="ListParagraph"/>
        <w:numPr>
          <w:ilvl w:val="0"/>
          <w:numId w:val="17"/>
        </w:numPr>
        <w:tabs>
          <w:tab w:val="left" w:pos="567"/>
        </w:tabs>
        <w:jc w:val="both"/>
        <w:rPr>
          <w:i/>
        </w:rPr>
      </w:pPr>
      <w:r>
        <w:rPr>
          <w:i/>
        </w:rPr>
        <w:t xml:space="preserve">  </w:t>
      </w:r>
      <w:r>
        <w:rPr>
          <w:iCs/>
        </w:rPr>
        <w:t>The procurement was delivered using the YPO procurement framework. There are two frameworks available for use to procure public sector insurance brokerage services, the CCS and YPO. There is little difference between the offerings, both had all the major public sector brokerage companies listed in the framework. However, opinions were sought from other local authorities and the current brokerage provider. In the main the YPO service was preferred and an additional factor was the leading officer on the YPO framework had assisted the shared procurement in 2016 so was familiar with the shared service arrangement between the two councils.</w:t>
      </w:r>
    </w:p>
    <w:p w14:paraId="606CF657" w14:textId="5D0265B0" w:rsidR="00CC6FF1" w:rsidRPr="00CC6FF1" w:rsidRDefault="00CC6FF1" w:rsidP="00CC6FF1">
      <w:pPr>
        <w:keepNext/>
        <w:ind w:left="709"/>
        <w:jc w:val="both"/>
        <w:outlineLvl w:val="0"/>
        <w:rPr>
          <w:rFonts w:eastAsia="Calibri"/>
          <w:iCs/>
          <w:szCs w:val="22"/>
          <w:lang w:eastAsia="en-US"/>
        </w:rPr>
      </w:pPr>
      <w:r w:rsidRPr="00CC6FF1">
        <w:rPr>
          <w:rFonts w:eastAsia="Calibri"/>
          <w:iCs/>
          <w:szCs w:val="22"/>
          <w:lang w:eastAsia="en-US"/>
        </w:rPr>
        <w:t xml:space="preserve">The existing contract value was £6250.00 across both authorities, with additional brokerage fees for the insurance procurement activity. Under advice it was estimated there may be as much as a 50% increase in the market standard fees for the size of brokerage contract being procured. With a similar length of contract, the procurement was considered as an Intermediate Value Procurement (£25,000 - £100,000) under the councils Contract Procedure Rules and approval was sought from the Director of Governance to procure through a framework. </w:t>
      </w:r>
    </w:p>
    <w:p w14:paraId="335E72FE" w14:textId="496E3C23" w:rsidR="00CC6FF1" w:rsidRPr="00CC6FF1" w:rsidRDefault="00CC6FF1" w:rsidP="00CC6FF1">
      <w:pPr>
        <w:keepNext/>
        <w:ind w:left="709"/>
        <w:jc w:val="both"/>
        <w:outlineLvl w:val="0"/>
        <w:rPr>
          <w:rFonts w:eastAsia="Calibri"/>
          <w:iCs/>
          <w:szCs w:val="22"/>
          <w:lang w:eastAsia="en-US"/>
        </w:rPr>
      </w:pPr>
    </w:p>
    <w:p w14:paraId="6C2CA3A1" w14:textId="1AA87CFE" w:rsidR="00CC6FF1" w:rsidRPr="00CC6FF1" w:rsidRDefault="00CC6FF1" w:rsidP="00CC6FF1">
      <w:pPr>
        <w:keepNext/>
        <w:ind w:left="709"/>
        <w:jc w:val="both"/>
        <w:outlineLvl w:val="0"/>
        <w:rPr>
          <w:rFonts w:eastAsia="Calibri"/>
          <w:iCs/>
          <w:szCs w:val="22"/>
          <w:lang w:eastAsia="en-US"/>
        </w:rPr>
      </w:pPr>
      <w:r w:rsidRPr="00CC6FF1">
        <w:rPr>
          <w:rFonts w:eastAsia="Calibri"/>
          <w:iCs/>
          <w:szCs w:val="22"/>
          <w:lang w:eastAsia="en-US"/>
        </w:rPr>
        <w:t xml:space="preserve">The framework agreement option was chosen as it offered reduced administration costs and offered access to pre-approved providers. All providers on the framework pre-agree a standard set of terms and service delivery standards. In addition to the standard terms of the framework the tender outlined the brokerage expectations of South Ribble and Chorley Councils, listing key future projects and aspirations. The tender was published with an </w:t>
      </w:r>
      <w:proofErr w:type="gramStart"/>
      <w:r w:rsidR="008009D7" w:rsidRPr="00CC6FF1">
        <w:rPr>
          <w:rFonts w:eastAsia="Calibri"/>
          <w:iCs/>
          <w:szCs w:val="22"/>
          <w:lang w:eastAsia="en-US"/>
        </w:rPr>
        <w:t>evaluation criteri</w:t>
      </w:r>
      <w:r w:rsidR="008009D7">
        <w:rPr>
          <w:rFonts w:eastAsia="Calibri"/>
          <w:iCs/>
          <w:szCs w:val="22"/>
          <w:lang w:eastAsia="en-US"/>
        </w:rPr>
        <w:t>a</w:t>
      </w:r>
      <w:proofErr w:type="gramEnd"/>
      <w:r w:rsidRPr="00CC6FF1">
        <w:rPr>
          <w:rFonts w:eastAsia="Calibri"/>
          <w:iCs/>
          <w:szCs w:val="22"/>
          <w:lang w:eastAsia="en-US"/>
        </w:rPr>
        <w:t xml:space="preserve"> of 30% price and 70% quality.  </w:t>
      </w:r>
    </w:p>
    <w:p w14:paraId="2505D798" w14:textId="67277DCA" w:rsidR="00CC6FF1" w:rsidRPr="00CC6FF1" w:rsidRDefault="00CC6FF1" w:rsidP="00CC6FF1">
      <w:pPr>
        <w:keepNext/>
        <w:ind w:left="709"/>
        <w:jc w:val="both"/>
        <w:outlineLvl w:val="0"/>
        <w:rPr>
          <w:rFonts w:eastAsia="Calibri"/>
          <w:iCs/>
          <w:szCs w:val="22"/>
          <w:lang w:eastAsia="en-US"/>
        </w:rPr>
      </w:pPr>
    </w:p>
    <w:p w14:paraId="71119DCC" w14:textId="090A56ED" w:rsidR="00CC6FF1" w:rsidRDefault="00CC6FF1" w:rsidP="00CC6FF1">
      <w:pPr>
        <w:keepNext/>
        <w:ind w:left="709"/>
        <w:jc w:val="both"/>
        <w:outlineLvl w:val="0"/>
        <w:rPr>
          <w:rFonts w:eastAsia="Calibri"/>
          <w:iCs/>
          <w:szCs w:val="22"/>
          <w:lang w:eastAsia="en-US"/>
        </w:rPr>
      </w:pPr>
      <w:r w:rsidRPr="00CC6FF1">
        <w:rPr>
          <w:rFonts w:eastAsia="Calibri"/>
          <w:iCs/>
          <w:szCs w:val="22"/>
          <w:lang w:eastAsia="en-US"/>
        </w:rPr>
        <w:t>There were 3 bids received for the tender, the successful bidder A J Gallagher scored highest in price, but more importantly in the quality questions</w:t>
      </w:r>
      <w:r w:rsidR="009C15C9">
        <w:rPr>
          <w:rFonts w:eastAsia="Calibri"/>
          <w:iCs/>
          <w:szCs w:val="22"/>
          <w:lang w:eastAsia="en-US"/>
        </w:rPr>
        <w:t>.</w:t>
      </w:r>
    </w:p>
    <w:p w14:paraId="2D57623B" w14:textId="19F28F71" w:rsidR="00525728" w:rsidRDefault="009C15C9" w:rsidP="00B71A04">
      <w:pPr>
        <w:tabs>
          <w:tab w:val="left" w:pos="567"/>
        </w:tabs>
        <w:ind w:left="567" w:hanging="567"/>
        <w:rPr>
          <w:i/>
          <w:szCs w:val="22"/>
        </w:rPr>
      </w:pPr>
    </w:p>
    <w:p w14:paraId="2D57623C" w14:textId="4192DDD7" w:rsidR="00833F9E" w:rsidRDefault="00CC6FF1" w:rsidP="00833F9E">
      <w:pPr>
        <w:tabs>
          <w:tab w:val="left" w:pos="567"/>
        </w:tabs>
        <w:rPr>
          <w:rFonts w:cs="Arial"/>
          <w:b/>
        </w:rPr>
      </w:pPr>
      <w:r>
        <w:rPr>
          <w:rFonts w:cs="Arial"/>
          <w:b/>
        </w:rPr>
        <w:t xml:space="preserve">FINANCIAL </w:t>
      </w:r>
    </w:p>
    <w:p w14:paraId="2D57623D" w14:textId="77777777" w:rsidR="00187A93" w:rsidRDefault="009C15C9" w:rsidP="00833F9E">
      <w:pPr>
        <w:tabs>
          <w:tab w:val="left" w:pos="567"/>
        </w:tabs>
        <w:rPr>
          <w:rFonts w:cs="Arial"/>
          <w:b/>
        </w:rPr>
      </w:pPr>
    </w:p>
    <w:p w14:paraId="31891A0F" w14:textId="7F5DE749" w:rsidR="00CC6FF1" w:rsidRPr="00CC6FF1" w:rsidRDefault="00CC6FF1" w:rsidP="00CC6FF1">
      <w:pPr>
        <w:pStyle w:val="ListParagraph"/>
        <w:numPr>
          <w:ilvl w:val="0"/>
          <w:numId w:val="17"/>
        </w:numPr>
        <w:tabs>
          <w:tab w:val="left" w:pos="567"/>
        </w:tabs>
        <w:jc w:val="both"/>
        <w:rPr>
          <w:iCs/>
        </w:rPr>
      </w:pPr>
      <w:r>
        <w:rPr>
          <w:rFonts w:cs="Arial"/>
          <w:i/>
        </w:rPr>
        <w:t xml:space="preserve">  </w:t>
      </w:r>
      <w:r>
        <w:rPr>
          <w:rFonts w:cs="Arial"/>
          <w:iCs/>
        </w:rPr>
        <w:t xml:space="preserve">It </w:t>
      </w:r>
      <w:r w:rsidRPr="00CC6FF1">
        <w:rPr>
          <w:iCs/>
        </w:rPr>
        <w:t xml:space="preserve">was expected that the value of brokerage contract would increase on this procurement in line with the ongoing changes within the insurance market which is hardening. With less competition in the market premiums increase. The current pandemic is greatly influencing the insurance environment. </w:t>
      </w:r>
    </w:p>
    <w:p w14:paraId="73B98EBB" w14:textId="77777777" w:rsidR="00CC6FF1" w:rsidRPr="00CC6FF1" w:rsidRDefault="00CC6FF1" w:rsidP="00CC6FF1">
      <w:pPr>
        <w:pStyle w:val="ListParagraph"/>
        <w:jc w:val="both"/>
        <w:rPr>
          <w:iCs/>
        </w:rPr>
      </w:pPr>
    </w:p>
    <w:p w14:paraId="30A5A19B" w14:textId="77777777" w:rsidR="00CC6FF1" w:rsidRPr="00CC6FF1" w:rsidRDefault="00CC6FF1" w:rsidP="00CC6FF1">
      <w:pPr>
        <w:pStyle w:val="ListParagraph"/>
        <w:jc w:val="both"/>
        <w:rPr>
          <w:iCs/>
        </w:rPr>
      </w:pPr>
      <w:r w:rsidRPr="00CC6FF1">
        <w:rPr>
          <w:iCs/>
        </w:rPr>
        <w:t xml:space="preserve">Recent mergers and acquisitions in major brokerage companies have however created competition in the broker market, including the public sector contract environment. The Council had budgeted for a 50%- 80% increase in the annual contract value considering market conditions, but the procurement achieved an 86% saving. </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2268"/>
        <w:gridCol w:w="2127"/>
      </w:tblGrid>
      <w:tr w:rsidR="00CC6FF1" w:rsidRPr="00E76DF8" w14:paraId="3B184649" w14:textId="77777777" w:rsidTr="007D6EEC">
        <w:tc>
          <w:tcPr>
            <w:tcW w:w="2016" w:type="dxa"/>
            <w:shd w:val="clear" w:color="auto" w:fill="auto"/>
          </w:tcPr>
          <w:p w14:paraId="5D3592F2" w14:textId="77777777" w:rsidR="00CC6FF1" w:rsidRPr="00E76DF8" w:rsidRDefault="00CC6FF1" w:rsidP="007D6EEC">
            <w:pPr>
              <w:keepNext/>
              <w:jc w:val="both"/>
              <w:outlineLvl w:val="0"/>
              <w:rPr>
                <w:iCs/>
                <w:szCs w:val="22"/>
              </w:rPr>
            </w:pPr>
          </w:p>
        </w:tc>
        <w:tc>
          <w:tcPr>
            <w:tcW w:w="2268" w:type="dxa"/>
            <w:shd w:val="clear" w:color="auto" w:fill="auto"/>
          </w:tcPr>
          <w:p w14:paraId="6B532D5F" w14:textId="77777777" w:rsidR="00CC6FF1" w:rsidRPr="00E76DF8" w:rsidRDefault="00CC6FF1" w:rsidP="007D6EEC">
            <w:pPr>
              <w:keepNext/>
              <w:jc w:val="both"/>
              <w:outlineLvl w:val="0"/>
              <w:rPr>
                <w:iCs/>
                <w:szCs w:val="22"/>
              </w:rPr>
            </w:pPr>
            <w:r w:rsidRPr="00E76DF8">
              <w:rPr>
                <w:iCs/>
                <w:szCs w:val="22"/>
              </w:rPr>
              <w:t>Annual Consultancy</w:t>
            </w:r>
          </w:p>
        </w:tc>
        <w:tc>
          <w:tcPr>
            <w:tcW w:w="2127" w:type="dxa"/>
            <w:shd w:val="clear" w:color="auto" w:fill="auto"/>
          </w:tcPr>
          <w:p w14:paraId="71007F15" w14:textId="77777777" w:rsidR="00CC6FF1" w:rsidRPr="00E76DF8" w:rsidRDefault="00CC6FF1" w:rsidP="007D6EEC">
            <w:pPr>
              <w:keepNext/>
              <w:jc w:val="both"/>
              <w:outlineLvl w:val="0"/>
              <w:rPr>
                <w:iCs/>
                <w:szCs w:val="22"/>
              </w:rPr>
            </w:pPr>
            <w:r w:rsidRPr="00E76DF8">
              <w:rPr>
                <w:iCs/>
                <w:szCs w:val="22"/>
              </w:rPr>
              <w:t>Saving</w:t>
            </w:r>
          </w:p>
        </w:tc>
      </w:tr>
      <w:tr w:rsidR="00CC6FF1" w:rsidRPr="00E76DF8" w14:paraId="43852D40" w14:textId="77777777" w:rsidTr="007D6EEC">
        <w:tc>
          <w:tcPr>
            <w:tcW w:w="2016" w:type="dxa"/>
            <w:shd w:val="clear" w:color="auto" w:fill="auto"/>
          </w:tcPr>
          <w:p w14:paraId="2D4D2986" w14:textId="77777777" w:rsidR="00CC6FF1" w:rsidRPr="00E76DF8" w:rsidRDefault="00CC6FF1" w:rsidP="007D6EEC">
            <w:pPr>
              <w:keepNext/>
              <w:jc w:val="both"/>
              <w:outlineLvl w:val="0"/>
              <w:rPr>
                <w:iCs/>
                <w:szCs w:val="22"/>
              </w:rPr>
            </w:pPr>
            <w:r w:rsidRPr="00E76DF8">
              <w:rPr>
                <w:iCs/>
                <w:szCs w:val="22"/>
              </w:rPr>
              <w:t xml:space="preserve">Aon </w:t>
            </w:r>
          </w:p>
        </w:tc>
        <w:tc>
          <w:tcPr>
            <w:tcW w:w="2268" w:type="dxa"/>
            <w:shd w:val="clear" w:color="auto" w:fill="auto"/>
          </w:tcPr>
          <w:p w14:paraId="043ECCB4" w14:textId="77777777" w:rsidR="00CC6FF1" w:rsidRPr="00E76DF8" w:rsidRDefault="00CC6FF1" w:rsidP="007D6EEC">
            <w:pPr>
              <w:keepNext/>
              <w:jc w:val="both"/>
              <w:outlineLvl w:val="0"/>
              <w:rPr>
                <w:iCs/>
                <w:szCs w:val="22"/>
              </w:rPr>
            </w:pPr>
            <w:r>
              <w:rPr>
                <w:iCs/>
                <w:szCs w:val="22"/>
              </w:rPr>
              <w:t>6250.00</w:t>
            </w:r>
          </w:p>
        </w:tc>
        <w:tc>
          <w:tcPr>
            <w:tcW w:w="2127" w:type="dxa"/>
            <w:shd w:val="clear" w:color="auto" w:fill="auto"/>
          </w:tcPr>
          <w:p w14:paraId="783FD2C1" w14:textId="77777777" w:rsidR="00CC6FF1" w:rsidRPr="00E76DF8" w:rsidRDefault="00CC6FF1" w:rsidP="007D6EEC">
            <w:pPr>
              <w:keepNext/>
              <w:jc w:val="both"/>
              <w:outlineLvl w:val="0"/>
              <w:rPr>
                <w:iCs/>
                <w:szCs w:val="22"/>
              </w:rPr>
            </w:pPr>
          </w:p>
        </w:tc>
      </w:tr>
      <w:tr w:rsidR="00CC6FF1" w:rsidRPr="00E76DF8" w14:paraId="48231295" w14:textId="77777777" w:rsidTr="007D6EEC">
        <w:tc>
          <w:tcPr>
            <w:tcW w:w="2016" w:type="dxa"/>
            <w:shd w:val="clear" w:color="auto" w:fill="auto"/>
          </w:tcPr>
          <w:p w14:paraId="6725C2E5" w14:textId="77777777" w:rsidR="00CC6FF1" w:rsidRPr="00E76DF8" w:rsidRDefault="00CC6FF1" w:rsidP="007D6EEC">
            <w:pPr>
              <w:keepNext/>
              <w:jc w:val="both"/>
              <w:outlineLvl w:val="0"/>
              <w:rPr>
                <w:iCs/>
                <w:szCs w:val="22"/>
              </w:rPr>
            </w:pPr>
            <w:r w:rsidRPr="00E76DF8">
              <w:rPr>
                <w:iCs/>
                <w:szCs w:val="22"/>
              </w:rPr>
              <w:t>A J Gallagher</w:t>
            </w:r>
          </w:p>
        </w:tc>
        <w:tc>
          <w:tcPr>
            <w:tcW w:w="2268" w:type="dxa"/>
            <w:shd w:val="clear" w:color="auto" w:fill="auto"/>
          </w:tcPr>
          <w:p w14:paraId="2EB2B272" w14:textId="77777777" w:rsidR="00CC6FF1" w:rsidRPr="00E76DF8" w:rsidRDefault="00CC6FF1" w:rsidP="007D6EEC">
            <w:pPr>
              <w:keepNext/>
              <w:jc w:val="both"/>
              <w:outlineLvl w:val="0"/>
              <w:rPr>
                <w:iCs/>
                <w:szCs w:val="22"/>
              </w:rPr>
            </w:pPr>
            <w:r>
              <w:rPr>
                <w:iCs/>
                <w:szCs w:val="22"/>
              </w:rPr>
              <w:t>840.00</w:t>
            </w:r>
          </w:p>
        </w:tc>
        <w:tc>
          <w:tcPr>
            <w:tcW w:w="2127" w:type="dxa"/>
            <w:shd w:val="clear" w:color="auto" w:fill="auto"/>
          </w:tcPr>
          <w:p w14:paraId="18747E6E" w14:textId="77777777" w:rsidR="00CC6FF1" w:rsidRPr="00E76DF8" w:rsidRDefault="00CC6FF1" w:rsidP="007D6EEC">
            <w:pPr>
              <w:keepNext/>
              <w:jc w:val="both"/>
              <w:outlineLvl w:val="0"/>
              <w:rPr>
                <w:iCs/>
                <w:szCs w:val="22"/>
              </w:rPr>
            </w:pPr>
            <w:r>
              <w:rPr>
                <w:iCs/>
                <w:szCs w:val="22"/>
              </w:rPr>
              <w:t>5410.00</w:t>
            </w:r>
          </w:p>
        </w:tc>
      </w:tr>
    </w:tbl>
    <w:p w14:paraId="048CC90E" w14:textId="77777777" w:rsidR="00CC6FF1" w:rsidRPr="00CC6FF1" w:rsidRDefault="00CC6FF1" w:rsidP="006C4842">
      <w:pPr>
        <w:pStyle w:val="ListParagraph"/>
        <w:jc w:val="both"/>
        <w:rPr>
          <w:iCs/>
        </w:rPr>
      </w:pPr>
    </w:p>
    <w:p w14:paraId="5FB85CDC" w14:textId="77777777" w:rsidR="006C4842" w:rsidRDefault="006C4842" w:rsidP="006C4842">
      <w:pPr>
        <w:pStyle w:val="ListParagraph"/>
        <w:jc w:val="both"/>
        <w:rPr>
          <w:iCs/>
        </w:rPr>
      </w:pPr>
    </w:p>
    <w:p w14:paraId="5CA3BBF0" w14:textId="77777777" w:rsidR="008009D7" w:rsidRDefault="008009D7" w:rsidP="006C4842">
      <w:pPr>
        <w:pStyle w:val="ListParagraph"/>
        <w:jc w:val="both"/>
        <w:rPr>
          <w:iCs/>
        </w:rPr>
      </w:pPr>
    </w:p>
    <w:p w14:paraId="5D2D610F" w14:textId="77777777" w:rsidR="008009D7" w:rsidRDefault="008009D7" w:rsidP="006C4842">
      <w:pPr>
        <w:pStyle w:val="ListParagraph"/>
        <w:jc w:val="both"/>
        <w:rPr>
          <w:iCs/>
        </w:rPr>
      </w:pPr>
    </w:p>
    <w:p w14:paraId="685FFC44" w14:textId="106DBE62" w:rsidR="00CC6FF1" w:rsidRPr="00CC6FF1" w:rsidRDefault="00CC6FF1" w:rsidP="006C4842">
      <w:pPr>
        <w:pStyle w:val="ListParagraph"/>
        <w:jc w:val="both"/>
        <w:rPr>
          <w:iCs/>
        </w:rPr>
      </w:pPr>
      <w:r w:rsidRPr="00CC6FF1">
        <w:rPr>
          <w:iCs/>
        </w:rPr>
        <w:lastRenderedPageBreak/>
        <w:t xml:space="preserve">The contract between A J Gallagher and South Ribble Borough Council will provide brokerage services to both South Ribble and Chorley Councils. The contract value above is the total contract, the sum will be split across the two councils.   </w:t>
      </w:r>
    </w:p>
    <w:p w14:paraId="455DA2AE" w14:textId="77777777" w:rsidR="00CC6FF1" w:rsidRPr="00CC6FF1" w:rsidRDefault="00CC6FF1" w:rsidP="006C4842">
      <w:pPr>
        <w:pStyle w:val="ListParagraph"/>
        <w:jc w:val="both"/>
        <w:rPr>
          <w:iCs/>
        </w:rPr>
      </w:pPr>
    </w:p>
    <w:p w14:paraId="3436CF38" w14:textId="77777777" w:rsidR="00CC6FF1" w:rsidRPr="00CC6FF1" w:rsidRDefault="00CC6FF1" w:rsidP="006C4842">
      <w:pPr>
        <w:pStyle w:val="ListParagraph"/>
        <w:jc w:val="both"/>
        <w:rPr>
          <w:iCs/>
        </w:rPr>
      </w:pPr>
      <w:r w:rsidRPr="00CC6FF1">
        <w:rPr>
          <w:iCs/>
        </w:rPr>
        <w:t xml:space="preserve">It should be noted that brokers receive additional remuneration on contracts. When placing insurance policies brokers charge each insurer a 3.5%* ISB (Insurance Services Brokerage) fee. This is charged annually at renewal on placement of each new policy.  </w:t>
      </w:r>
    </w:p>
    <w:p w14:paraId="35B8614D" w14:textId="77777777" w:rsidR="00CC6FF1" w:rsidRPr="00CC6FF1" w:rsidRDefault="00CC6FF1" w:rsidP="006C4842">
      <w:pPr>
        <w:pStyle w:val="ListParagraph"/>
        <w:jc w:val="both"/>
        <w:rPr>
          <w:iCs/>
        </w:rPr>
      </w:pPr>
    </w:p>
    <w:p w14:paraId="7D798529" w14:textId="77777777" w:rsidR="00CC6FF1" w:rsidRPr="00CC6FF1" w:rsidRDefault="00CC6FF1" w:rsidP="006C4842">
      <w:pPr>
        <w:pStyle w:val="ListParagraph"/>
        <w:keepNext/>
        <w:jc w:val="both"/>
        <w:outlineLvl w:val="0"/>
        <w:rPr>
          <w:iCs/>
        </w:rPr>
      </w:pPr>
      <w:r w:rsidRPr="00CC6FF1">
        <w:rPr>
          <w:iCs/>
        </w:rPr>
        <w:t>(*The 3.5% ISB related to all insurance policies placed at the wider portfolio procurement through the framework. Standalone or niche polices may be placed with a higher ISB as outlined in A J Gallagher’s Terms of Business)</w:t>
      </w:r>
    </w:p>
    <w:p w14:paraId="2BF6AE4A" w14:textId="77777777" w:rsidR="00CC6FF1" w:rsidRPr="00055702" w:rsidRDefault="00CC6FF1" w:rsidP="006C4842">
      <w:pPr>
        <w:pStyle w:val="ListParagraph"/>
        <w:tabs>
          <w:tab w:val="left" w:pos="567"/>
        </w:tabs>
        <w:rPr>
          <w:rFonts w:cs="Arial"/>
        </w:rPr>
      </w:pPr>
    </w:p>
    <w:p w14:paraId="2D57623F" w14:textId="77777777" w:rsidR="00055702" w:rsidRDefault="008009D7" w:rsidP="00055702">
      <w:pPr>
        <w:tabs>
          <w:tab w:val="left" w:pos="567"/>
        </w:tabs>
        <w:rPr>
          <w:rFonts w:cs="Arial"/>
          <w:b/>
        </w:rPr>
      </w:pPr>
      <w:r>
        <w:rPr>
          <w:rFonts w:cs="Arial"/>
          <w:b/>
        </w:rPr>
        <w:t xml:space="preserve">RISK </w:t>
      </w:r>
    </w:p>
    <w:p w14:paraId="2D576240" w14:textId="77777777" w:rsidR="00055702" w:rsidRDefault="009C15C9" w:rsidP="00055702">
      <w:pPr>
        <w:tabs>
          <w:tab w:val="left" w:pos="567"/>
        </w:tabs>
        <w:rPr>
          <w:rFonts w:cs="Arial"/>
          <w:b/>
        </w:rPr>
      </w:pPr>
    </w:p>
    <w:p w14:paraId="2D576241" w14:textId="4FEC13A3" w:rsidR="00055702" w:rsidRPr="006C4842" w:rsidRDefault="006C4842" w:rsidP="009C15C9">
      <w:pPr>
        <w:pStyle w:val="ListParagraph"/>
        <w:numPr>
          <w:ilvl w:val="0"/>
          <w:numId w:val="17"/>
        </w:numPr>
        <w:tabs>
          <w:tab w:val="left" w:pos="567"/>
        </w:tabs>
        <w:jc w:val="both"/>
        <w:rPr>
          <w:rFonts w:cs="Arial"/>
          <w:b/>
          <w:iCs/>
        </w:rPr>
      </w:pPr>
      <w:r>
        <w:rPr>
          <w:rFonts w:cs="Arial"/>
          <w:i/>
        </w:rPr>
        <w:t xml:space="preserve">  </w:t>
      </w:r>
      <w:r w:rsidRPr="006C4842">
        <w:rPr>
          <w:rFonts w:cs="Arial"/>
          <w:iCs/>
        </w:rPr>
        <w:t xml:space="preserve">There is a risk that A J Gallagher does not deliver a quality service and fails to achieve competitive long-term agreements when procuring the new insurance policies. This will be managed within the </w:t>
      </w:r>
      <w:r w:rsidR="008009D7">
        <w:rPr>
          <w:rFonts w:cs="Arial"/>
          <w:iCs/>
        </w:rPr>
        <w:t>Audit and Risk</w:t>
      </w:r>
      <w:r w:rsidRPr="006C4842">
        <w:rPr>
          <w:rFonts w:cs="Arial"/>
          <w:iCs/>
        </w:rPr>
        <w:t xml:space="preserve"> Service by contract management and</w:t>
      </w:r>
      <w:r w:rsidR="008009D7">
        <w:rPr>
          <w:rFonts w:cs="Arial"/>
          <w:iCs/>
        </w:rPr>
        <w:t xml:space="preserve"> officers</w:t>
      </w:r>
      <w:r w:rsidRPr="006C4842">
        <w:rPr>
          <w:rFonts w:cs="Arial"/>
          <w:iCs/>
        </w:rPr>
        <w:t xml:space="preserve"> being be actively involved in the wider insurance procurement activity. </w:t>
      </w:r>
    </w:p>
    <w:p w14:paraId="2D576242" w14:textId="77777777" w:rsidR="00055702" w:rsidRDefault="009C15C9" w:rsidP="00055702">
      <w:pPr>
        <w:tabs>
          <w:tab w:val="left" w:pos="567"/>
        </w:tabs>
        <w:rPr>
          <w:rFonts w:cs="Arial"/>
          <w:b/>
        </w:rPr>
      </w:pPr>
    </w:p>
    <w:p w14:paraId="2D576243" w14:textId="77777777" w:rsidR="00055702" w:rsidRDefault="008009D7" w:rsidP="00055702">
      <w:pPr>
        <w:tabs>
          <w:tab w:val="left" w:pos="567"/>
        </w:tabs>
        <w:rPr>
          <w:rFonts w:cs="Arial"/>
          <w:b/>
        </w:rPr>
      </w:pPr>
      <w:r>
        <w:rPr>
          <w:rFonts w:cs="Arial"/>
          <w:b/>
        </w:rPr>
        <w:t>EQUALITY AND DIVERSITY</w:t>
      </w:r>
    </w:p>
    <w:p w14:paraId="2D576244" w14:textId="77777777" w:rsidR="00055702" w:rsidRDefault="009C15C9" w:rsidP="00055702">
      <w:pPr>
        <w:tabs>
          <w:tab w:val="left" w:pos="567"/>
        </w:tabs>
        <w:rPr>
          <w:rFonts w:cs="Arial"/>
          <w:b/>
        </w:rPr>
      </w:pPr>
    </w:p>
    <w:p w14:paraId="2D576245" w14:textId="2A325A7B" w:rsidR="00055702" w:rsidRPr="009C15C9" w:rsidRDefault="009C15C9" w:rsidP="00055702">
      <w:pPr>
        <w:pStyle w:val="ListParagraph"/>
        <w:numPr>
          <w:ilvl w:val="0"/>
          <w:numId w:val="17"/>
        </w:numPr>
        <w:tabs>
          <w:tab w:val="left" w:pos="567"/>
        </w:tabs>
        <w:rPr>
          <w:rFonts w:cs="Arial"/>
          <w:b/>
          <w:iCs/>
        </w:rPr>
      </w:pPr>
      <w:r>
        <w:rPr>
          <w:rFonts w:cs="Arial"/>
          <w:i/>
        </w:rPr>
        <w:t xml:space="preserve"> </w:t>
      </w:r>
      <w:r w:rsidRPr="009C15C9">
        <w:rPr>
          <w:rFonts w:cs="Arial"/>
          <w:iCs/>
        </w:rPr>
        <w:t xml:space="preserve">There are not Equality and Diversity impacts. </w:t>
      </w:r>
    </w:p>
    <w:p w14:paraId="2D576246" w14:textId="77777777" w:rsidR="00055702" w:rsidRPr="00055702" w:rsidRDefault="009C15C9" w:rsidP="00055702">
      <w:pPr>
        <w:pStyle w:val="ListParagraph"/>
        <w:tabs>
          <w:tab w:val="left" w:pos="567"/>
        </w:tabs>
        <w:rPr>
          <w:rFonts w:cs="Arial"/>
          <w:b/>
        </w:rPr>
      </w:pPr>
    </w:p>
    <w:p w14:paraId="2D576247" w14:textId="77777777" w:rsidR="00F43895" w:rsidRPr="00C278CB" w:rsidRDefault="008009D7" w:rsidP="00B71A04">
      <w:pPr>
        <w:tabs>
          <w:tab w:val="left" w:pos="567"/>
        </w:tabs>
        <w:ind w:left="567" w:hanging="567"/>
        <w:rPr>
          <w:rFonts w:cs="Arial"/>
          <w:b/>
          <w:caps/>
        </w:rPr>
      </w:pPr>
      <w:r w:rsidRPr="00C278CB">
        <w:rPr>
          <w:rFonts w:cs="Arial"/>
          <w:b/>
          <w:caps/>
        </w:rPr>
        <w:t xml:space="preserve">AIR QUALITY IMPLICATIONS </w:t>
      </w:r>
    </w:p>
    <w:p w14:paraId="2D576248" w14:textId="77777777" w:rsidR="00833F9E" w:rsidRPr="00C278CB" w:rsidRDefault="009C15C9" w:rsidP="00B71A04">
      <w:pPr>
        <w:tabs>
          <w:tab w:val="left" w:pos="567"/>
        </w:tabs>
        <w:ind w:left="567" w:hanging="567"/>
        <w:rPr>
          <w:rFonts w:cs="Arial"/>
          <w:b/>
          <w:caps/>
        </w:rPr>
      </w:pPr>
    </w:p>
    <w:p w14:paraId="2D576249" w14:textId="63F45E5B" w:rsidR="00833F9E" w:rsidRPr="00C278CB" w:rsidRDefault="001666C3" w:rsidP="00833F9E">
      <w:pPr>
        <w:pStyle w:val="ListParagraph"/>
        <w:numPr>
          <w:ilvl w:val="0"/>
          <w:numId w:val="17"/>
        </w:numPr>
        <w:tabs>
          <w:tab w:val="left" w:pos="567"/>
        </w:tabs>
        <w:rPr>
          <w:rFonts w:cs="Arial"/>
          <w:b/>
          <w:caps/>
        </w:rPr>
      </w:pPr>
      <w:r>
        <w:rPr>
          <w:rFonts w:cs="Arial"/>
          <w:iCs/>
        </w:rPr>
        <w:t xml:space="preserve">There are no air quality impacts. </w:t>
      </w:r>
    </w:p>
    <w:p w14:paraId="2D57624A" w14:textId="77777777" w:rsidR="00833F9E" w:rsidRPr="00C278CB" w:rsidRDefault="009C15C9" w:rsidP="00B71A04">
      <w:pPr>
        <w:tabs>
          <w:tab w:val="left" w:pos="567"/>
        </w:tabs>
        <w:ind w:left="567" w:hanging="567"/>
        <w:rPr>
          <w:rFonts w:cs="Arial"/>
          <w:b/>
          <w:caps/>
        </w:rPr>
      </w:pPr>
    </w:p>
    <w:p w14:paraId="2D57624B" w14:textId="77777777" w:rsidR="00F43895" w:rsidRPr="00C278CB" w:rsidRDefault="008009D7" w:rsidP="00B71A04">
      <w:pPr>
        <w:tabs>
          <w:tab w:val="left" w:pos="567"/>
        </w:tabs>
        <w:ind w:left="567" w:hanging="567"/>
        <w:rPr>
          <w:rFonts w:cs="Arial"/>
          <w:b/>
        </w:rPr>
      </w:pPr>
      <w:r w:rsidRPr="00C278CB">
        <w:rPr>
          <w:rFonts w:cs="Arial"/>
          <w:b/>
        </w:rPr>
        <w:t>COMMENTS OF THE STATUTORY FINANCE OFFICER</w:t>
      </w:r>
    </w:p>
    <w:p w14:paraId="2D57624C" w14:textId="77777777" w:rsidR="00BE2A3F" w:rsidRPr="009C15C9" w:rsidRDefault="009C15C9" w:rsidP="00B71A04">
      <w:pPr>
        <w:tabs>
          <w:tab w:val="left" w:pos="567"/>
        </w:tabs>
        <w:ind w:left="567" w:hanging="567"/>
        <w:rPr>
          <w:rFonts w:cs="Arial"/>
          <w:b/>
          <w:iCs/>
        </w:rPr>
      </w:pPr>
    </w:p>
    <w:p w14:paraId="2D57624D" w14:textId="58CC7756" w:rsidR="00BE2A3F" w:rsidRPr="009C15C9" w:rsidRDefault="008009D7" w:rsidP="00833F9E">
      <w:pPr>
        <w:pStyle w:val="ListParagraph"/>
        <w:numPr>
          <w:ilvl w:val="0"/>
          <w:numId w:val="17"/>
        </w:numPr>
        <w:tabs>
          <w:tab w:val="left" w:pos="567"/>
        </w:tabs>
        <w:rPr>
          <w:rFonts w:cs="Arial"/>
          <w:iCs/>
        </w:rPr>
      </w:pPr>
      <w:r w:rsidRPr="009C15C9">
        <w:rPr>
          <w:rFonts w:cs="Arial"/>
          <w:iCs/>
        </w:rPr>
        <w:t>Th</w:t>
      </w:r>
      <w:r w:rsidR="009C15C9">
        <w:rPr>
          <w:rFonts w:cs="Arial"/>
          <w:iCs/>
        </w:rPr>
        <w:t xml:space="preserve">e proposed contract is within budget provision. </w:t>
      </w:r>
    </w:p>
    <w:p w14:paraId="2D57624E" w14:textId="77777777" w:rsidR="00F43895" w:rsidRPr="00C278CB" w:rsidRDefault="009C15C9" w:rsidP="00B71A04">
      <w:pPr>
        <w:tabs>
          <w:tab w:val="left" w:pos="567"/>
        </w:tabs>
        <w:ind w:left="567" w:hanging="567"/>
        <w:rPr>
          <w:rFonts w:cs="Arial"/>
          <w:b/>
          <w:i/>
        </w:rPr>
      </w:pPr>
    </w:p>
    <w:p w14:paraId="2D57624F" w14:textId="59975824" w:rsidR="00F43895" w:rsidRDefault="008009D7" w:rsidP="00B71A04">
      <w:pPr>
        <w:tabs>
          <w:tab w:val="left" w:pos="567"/>
        </w:tabs>
        <w:ind w:left="567" w:hanging="567"/>
        <w:rPr>
          <w:rFonts w:cs="Arial"/>
          <w:b/>
        </w:rPr>
      </w:pPr>
      <w:r w:rsidRPr="00C278CB">
        <w:rPr>
          <w:rFonts w:cs="Arial"/>
          <w:b/>
        </w:rPr>
        <w:t>COMMENTS OF THE MONITORING OFFICER</w:t>
      </w:r>
    </w:p>
    <w:p w14:paraId="2D576250" w14:textId="77777777" w:rsidR="00F43895" w:rsidRPr="00C278CB" w:rsidRDefault="009C15C9" w:rsidP="00B71A04">
      <w:pPr>
        <w:tabs>
          <w:tab w:val="left" w:pos="567"/>
        </w:tabs>
        <w:ind w:left="567" w:hanging="567"/>
        <w:rPr>
          <w:rFonts w:cs="Arial"/>
          <w:b/>
        </w:rPr>
      </w:pPr>
    </w:p>
    <w:p w14:paraId="2D576251" w14:textId="23888F59" w:rsidR="003C36EB" w:rsidRPr="009C15C9" w:rsidRDefault="009C15C9" w:rsidP="000B5251">
      <w:pPr>
        <w:pStyle w:val="ListParagraph"/>
        <w:numPr>
          <w:ilvl w:val="0"/>
          <w:numId w:val="17"/>
        </w:numPr>
        <w:tabs>
          <w:tab w:val="left" w:pos="567"/>
        </w:tabs>
        <w:rPr>
          <w:rFonts w:cs="Arial"/>
          <w:b/>
          <w:iCs/>
        </w:rPr>
      </w:pPr>
      <w:r w:rsidRPr="009C15C9">
        <w:rPr>
          <w:rFonts w:cs="Arial"/>
          <w:iCs/>
        </w:rPr>
        <w:t xml:space="preserve">No comments. </w:t>
      </w:r>
    </w:p>
    <w:p w14:paraId="7AE05022" w14:textId="77777777" w:rsidR="008009D7" w:rsidRDefault="008009D7" w:rsidP="008009D7">
      <w:pPr>
        <w:pStyle w:val="ListParagraph"/>
        <w:tabs>
          <w:tab w:val="left" w:pos="567"/>
        </w:tabs>
        <w:rPr>
          <w:b/>
        </w:rPr>
      </w:pPr>
      <w:bookmarkStart w:id="0" w:name="_GoBack"/>
      <w:bookmarkEnd w:id="0"/>
    </w:p>
    <w:p w14:paraId="440DBAD2" w14:textId="183BD0BA" w:rsidR="006C4842" w:rsidRDefault="008009D7" w:rsidP="008009D7">
      <w:pPr>
        <w:pStyle w:val="ListParagraph"/>
        <w:tabs>
          <w:tab w:val="left" w:pos="567"/>
        </w:tabs>
        <w:ind w:left="0"/>
        <w:rPr>
          <w:b/>
        </w:rPr>
      </w:pPr>
      <w:r w:rsidRPr="008009D7">
        <w:rPr>
          <w:b/>
        </w:rPr>
        <w:t xml:space="preserve">BACKGROUND DOCUMENTS </w:t>
      </w:r>
    </w:p>
    <w:p w14:paraId="49C3297D" w14:textId="77777777" w:rsidR="008009D7" w:rsidRPr="006C4842" w:rsidRDefault="008009D7" w:rsidP="008009D7">
      <w:pPr>
        <w:pStyle w:val="ListParagraph"/>
        <w:tabs>
          <w:tab w:val="left" w:pos="567"/>
        </w:tabs>
        <w:ind w:left="0"/>
        <w:rPr>
          <w:rFonts w:cs="Arial"/>
          <w:b/>
        </w:rPr>
      </w:pPr>
    </w:p>
    <w:p w14:paraId="2D57625D" w14:textId="1190426C" w:rsidR="001C5E49" w:rsidRPr="008009D7" w:rsidRDefault="008009D7" w:rsidP="00B71A04">
      <w:pPr>
        <w:pStyle w:val="ListParagraph"/>
        <w:numPr>
          <w:ilvl w:val="0"/>
          <w:numId w:val="17"/>
        </w:numPr>
        <w:tabs>
          <w:tab w:val="left" w:pos="567"/>
          <w:tab w:val="left" w:pos="2839"/>
        </w:tabs>
        <w:rPr>
          <w:b/>
        </w:rPr>
      </w:pPr>
      <w:r w:rsidRPr="008009D7">
        <w:rPr>
          <w:rFonts w:cs="Arial"/>
        </w:rPr>
        <w:t>Th</w:t>
      </w:r>
      <w:r w:rsidR="006C4842" w:rsidRPr="008009D7">
        <w:t>ere are no background papers to this report</w:t>
      </w:r>
      <w:r w:rsidR="006C4842" w:rsidRPr="008009D7">
        <w:rPr>
          <w:i/>
        </w:rPr>
        <w:t xml:space="preserve">. </w:t>
      </w:r>
    </w:p>
    <w:p w14:paraId="2D57625E" w14:textId="77777777" w:rsidR="001C5E49" w:rsidRPr="00C278CB" w:rsidRDefault="009C15C9" w:rsidP="001C5E49">
      <w:pPr>
        <w:tabs>
          <w:tab w:val="left" w:pos="2839"/>
        </w:tabs>
        <w:ind w:left="426" w:hanging="426"/>
        <w:rPr>
          <w:rFonts w:cs="Arial"/>
        </w:rPr>
      </w:pPr>
    </w:p>
    <w:p w14:paraId="2D57625F" w14:textId="2C3B632B" w:rsidR="001C5E49" w:rsidRPr="00C278CB" w:rsidRDefault="008009D7" w:rsidP="001C5E49">
      <w:pPr>
        <w:tabs>
          <w:tab w:val="left" w:pos="2839"/>
        </w:tabs>
        <w:ind w:left="426" w:hanging="426"/>
        <w:rPr>
          <w:rFonts w:cs="Arial"/>
        </w:rPr>
      </w:pPr>
      <w:r>
        <w:rPr>
          <w:rFonts w:cs="Arial"/>
        </w:rPr>
        <w:t xml:space="preserve">Chris Moister </w:t>
      </w:r>
    </w:p>
    <w:p w14:paraId="2D576260" w14:textId="09D9C7E7" w:rsidR="001C5E49" w:rsidRPr="00C278CB" w:rsidRDefault="008009D7" w:rsidP="001C5E49">
      <w:pPr>
        <w:tabs>
          <w:tab w:val="left" w:pos="2839"/>
        </w:tabs>
        <w:rPr>
          <w:rFonts w:cs="Arial"/>
        </w:rPr>
      </w:pPr>
      <w:r>
        <w:rPr>
          <w:rFonts w:cs="Arial"/>
        </w:rPr>
        <w:t>Director of Governance</w:t>
      </w:r>
    </w:p>
    <w:p w14:paraId="2D576261" w14:textId="77777777" w:rsidR="001C5E49" w:rsidRPr="007F1945" w:rsidRDefault="009C15C9"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3607"/>
        <w:gridCol w:w="1562"/>
        <w:gridCol w:w="1318"/>
      </w:tblGrid>
      <w:tr w:rsidR="001C69A6" w14:paraId="2D576266" w14:textId="77777777" w:rsidTr="00055702">
        <w:tc>
          <w:tcPr>
            <w:tcW w:w="3856" w:type="dxa"/>
            <w:shd w:val="clear" w:color="auto" w:fill="auto"/>
          </w:tcPr>
          <w:p w14:paraId="2D576262" w14:textId="77777777" w:rsidR="00055702" w:rsidRPr="0031059E" w:rsidRDefault="008009D7" w:rsidP="00E2196F">
            <w:pPr>
              <w:rPr>
                <w:rFonts w:cs="Arial"/>
              </w:rPr>
            </w:pPr>
            <w:r w:rsidRPr="0031059E">
              <w:rPr>
                <w:rFonts w:cs="Arial"/>
              </w:rPr>
              <w:t>Report Author:</w:t>
            </w:r>
          </w:p>
        </w:tc>
        <w:tc>
          <w:tcPr>
            <w:tcW w:w="2835" w:type="dxa"/>
          </w:tcPr>
          <w:p w14:paraId="2D576263" w14:textId="77777777" w:rsidR="00055702" w:rsidRPr="0031059E" w:rsidRDefault="008009D7" w:rsidP="00E2196F">
            <w:pPr>
              <w:rPr>
                <w:rFonts w:cs="Arial"/>
              </w:rPr>
            </w:pPr>
            <w:r>
              <w:rPr>
                <w:rFonts w:cs="Arial"/>
              </w:rPr>
              <w:t>Email:</w:t>
            </w:r>
          </w:p>
        </w:tc>
        <w:tc>
          <w:tcPr>
            <w:tcW w:w="1560" w:type="dxa"/>
            <w:shd w:val="clear" w:color="auto" w:fill="auto"/>
          </w:tcPr>
          <w:p w14:paraId="2D576264" w14:textId="77777777" w:rsidR="00055702" w:rsidRPr="0031059E" w:rsidRDefault="008009D7" w:rsidP="00E2196F">
            <w:pPr>
              <w:rPr>
                <w:rFonts w:cs="Arial"/>
              </w:rPr>
            </w:pPr>
            <w:r w:rsidRPr="0031059E">
              <w:rPr>
                <w:rFonts w:cs="Arial"/>
              </w:rPr>
              <w:t>Telephone:</w:t>
            </w:r>
          </w:p>
        </w:tc>
        <w:tc>
          <w:tcPr>
            <w:tcW w:w="1269" w:type="dxa"/>
            <w:shd w:val="clear" w:color="auto" w:fill="auto"/>
          </w:tcPr>
          <w:p w14:paraId="2D576265" w14:textId="77777777" w:rsidR="00055702" w:rsidRPr="0031059E" w:rsidRDefault="008009D7" w:rsidP="00E2196F">
            <w:pPr>
              <w:rPr>
                <w:rFonts w:cs="Arial"/>
              </w:rPr>
            </w:pPr>
            <w:r w:rsidRPr="0031059E">
              <w:rPr>
                <w:rFonts w:cs="Arial"/>
              </w:rPr>
              <w:t>Date:</w:t>
            </w:r>
          </w:p>
        </w:tc>
      </w:tr>
      <w:tr w:rsidR="001C69A6" w14:paraId="2D57626B" w14:textId="77777777" w:rsidTr="00055702">
        <w:tc>
          <w:tcPr>
            <w:tcW w:w="3856" w:type="dxa"/>
            <w:shd w:val="clear" w:color="auto" w:fill="auto"/>
          </w:tcPr>
          <w:p w14:paraId="2D576267" w14:textId="77777777" w:rsidR="00055702" w:rsidRPr="0031059E" w:rsidRDefault="008009D7" w:rsidP="00C903AC">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Kerry Maguire</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Senior Risk and Insurance Officer</w:t>
            </w:r>
            <w:r>
              <w:rPr>
                <w:rFonts w:cs="Arial"/>
              </w:rPr>
              <w:fldChar w:fldCharType="end"/>
            </w:r>
            <w:r>
              <w:rPr>
                <w:rFonts w:cs="Arial"/>
              </w:rPr>
              <w:t>)</w:t>
            </w:r>
          </w:p>
        </w:tc>
        <w:tc>
          <w:tcPr>
            <w:tcW w:w="2835" w:type="dxa"/>
          </w:tcPr>
          <w:p w14:paraId="2D576268" w14:textId="49C51335" w:rsidR="00055702" w:rsidRDefault="008009D7" w:rsidP="00C903AC">
            <w:pPr>
              <w:rPr>
                <w:rFonts w:cs="Arial"/>
              </w:rPr>
            </w:pPr>
            <w:r>
              <w:rPr>
                <w:rFonts w:cs="Arial"/>
              </w:rPr>
              <w:t>Kerry.maguire@southribble.gov.uk</w:t>
            </w:r>
          </w:p>
        </w:tc>
        <w:tc>
          <w:tcPr>
            <w:tcW w:w="1560" w:type="dxa"/>
            <w:shd w:val="clear" w:color="auto" w:fill="auto"/>
          </w:tcPr>
          <w:p w14:paraId="2D576269" w14:textId="121069F5" w:rsidR="00055702" w:rsidRPr="0031059E" w:rsidRDefault="008009D7" w:rsidP="00C903AC">
            <w:pPr>
              <w:rPr>
                <w:rFonts w:cs="Arial"/>
              </w:rPr>
            </w:pPr>
            <w:r>
              <w:rPr>
                <w:rFonts w:cs="Arial"/>
              </w:rPr>
              <w:t>07970665911</w:t>
            </w:r>
          </w:p>
        </w:tc>
        <w:tc>
          <w:tcPr>
            <w:tcW w:w="1269" w:type="dxa"/>
            <w:shd w:val="clear" w:color="auto" w:fill="auto"/>
          </w:tcPr>
          <w:p w14:paraId="2D57626A" w14:textId="663CFB2B" w:rsidR="00055702" w:rsidRPr="0031059E" w:rsidRDefault="008009D7" w:rsidP="00C903AC">
            <w:pPr>
              <w:rPr>
                <w:rFonts w:cs="Arial"/>
              </w:rPr>
            </w:pPr>
            <w:r>
              <w:rPr>
                <w:rFonts w:cs="Arial"/>
              </w:rPr>
              <w:t>11/01/2021</w:t>
            </w:r>
          </w:p>
        </w:tc>
      </w:tr>
    </w:tbl>
    <w:p w14:paraId="2D57626C" w14:textId="40839A8F" w:rsidR="001C5E49" w:rsidRPr="009725FB" w:rsidRDefault="009C15C9" w:rsidP="008009D7">
      <w:pPr>
        <w:tabs>
          <w:tab w:val="left" w:pos="2839"/>
        </w:tabs>
        <w:rPr>
          <w:rFonts w:cs="Arial"/>
        </w:rPr>
      </w:pPr>
    </w:p>
    <w:sectPr w:rsidR="001C5E49"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76275" w14:textId="77777777" w:rsidR="00654580" w:rsidRDefault="008009D7">
      <w:r>
        <w:separator/>
      </w:r>
    </w:p>
  </w:endnote>
  <w:endnote w:type="continuationSeparator" w:id="0">
    <w:p w14:paraId="2D576277" w14:textId="77777777" w:rsidR="00654580" w:rsidRDefault="0080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7626F" w14:textId="77777777" w:rsidR="00FD7B65" w:rsidRPr="00FD7B65" w:rsidRDefault="008009D7">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3</w:t>
    </w:r>
    <w:r w:rsidRPr="00FD7B65">
      <w:rPr>
        <w:noProof/>
        <w:sz w:val="24"/>
      </w:rPr>
      <w:fldChar w:fldCharType="end"/>
    </w:r>
  </w:p>
  <w:p w14:paraId="2D576270" w14:textId="77777777" w:rsidR="00FD7B65" w:rsidRDefault="009C1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76271" w14:textId="77777777" w:rsidR="00654580" w:rsidRDefault="008009D7">
      <w:r>
        <w:separator/>
      </w:r>
    </w:p>
  </w:footnote>
  <w:footnote w:type="continuationSeparator" w:id="0">
    <w:p w14:paraId="2D576273" w14:textId="77777777" w:rsidR="00654580" w:rsidRDefault="00800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9F504FF4">
      <w:start w:val="1"/>
      <w:numFmt w:val="bullet"/>
      <w:lvlText w:val=""/>
      <w:lvlJc w:val="left"/>
      <w:pPr>
        <w:ind w:left="720" w:hanging="360"/>
      </w:pPr>
      <w:rPr>
        <w:rFonts w:ascii="Symbol" w:hAnsi="Symbol" w:hint="default"/>
      </w:rPr>
    </w:lvl>
    <w:lvl w:ilvl="1" w:tplc="C762AD84" w:tentative="1">
      <w:start w:val="1"/>
      <w:numFmt w:val="bullet"/>
      <w:lvlText w:val="o"/>
      <w:lvlJc w:val="left"/>
      <w:pPr>
        <w:ind w:left="1440" w:hanging="360"/>
      </w:pPr>
      <w:rPr>
        <w:rFonts w:ascii="Courier New" w:hAnsi="Courier New" w:cs="Courier New" w:hint="default"/>
      </w:rPr>
    </w:lvl>
    <w:lvl w:ilvl="2" w:tplc="52D8946A" w:tentative="1">
      <w:start w:val="1"/>
      <w:numFmt w:val="bullet"/>
      <w:lvlText w:val=""/>
      <w:lvlJc w:val="left"/>
      <w:pPr>
        <w:ind w:left="2160" w:hanging="360"/>
      </w:pPr>
      <w:rPr>
        <w:rFonts w:ascii="Wingdings" w:hAnsi="Wingdings" w:hint="default"/>
      </w:rPr>
    </w:lvl>
    <w:lvl w:ilvl="3" w:tplc="50203E30" w:tentative="1">
      <w:start w:val="1"/>
      <w:numFmt w:val="bullet"/>
      <w:lvlText w:val=""/>
      <w:lvlJc w:val="left"/>
      <w:pPr>
        <w:ind w:left="2880" w:hanging="360"/>
      </w:pPr>
      <w:rPr>
        <w:rFonts w:ascii="Symbol" w:hAnsi="Symbol" w:hint="default"/>
      </w:rPr>
    </w:lvl>
    <w:lvl w:ilvl="4" w:tplc="043E0E8A" w:tentative="1">
      <w:start w:val="1"/>
      <w:numFmt w:val="bullet"/>
      <w:lvlText w:val="o"/>
      <w:lvlJc w:val="left"/>
      <w:pPr>
        <w:ind w:left="3600" w:hanging="360"/>
      </w:pPr>
      <w:rPr>
        <w:rFonts w:ascii="Courier New" w:hAnsi="Courier New" w:cs="Courier New" w:hint="default"/>
      </w:rPr>
    </w:lvl>
    <w:lvl w:ilvl="5" w:tplc="104A4C2E" w:tentative="1">
      <w:start w:val="1"/>
      <w:numFmt w:val="bullet"/>
      <w:lvlText w:val=""/>
      <w:lvlJc w:val="left"/>
      <w:pPr>
        <w:ind w:left="4320" w:hanging="360"/>
      </w:pPr>
      <w:rPr>
        <w:rFonts w:ascii="Wingdings" w:hAnsi="Wingdings" w:hint="default"/>
      </w:rPr>
    </w:lvl>
    <w:lvl w:ilvl="6" w:tplc="FC52A1A4" w:tentative="1">
      <w:start w:val="1"/>
      <w:numFmt w:val="bullet"/>
      <w:lvlText w:val=""/>
      <w:lvlJc w:val="left"/>
      <w:pPr>
        <w:ind w:left="5040" w:hanging="360"/>
      </w:pPr>
      <w:rPr>
        <w:rFonts w:ascii="Symbol" w:hAnsi="Symbol" w:hint="default"/>
      </w:rPr>
    </w:lvl>
    <w:lvl w:ilvl="7" w:tplc="A7DE92F0" w:tentative="1">
      <w:start w:val="1"/>
      <w:numFmt w:val="bullet"/>
      <w:lvlText w:val="o"/>
      <w:lvlJc w:val="left"/>
      <w:pPr>
        <w:ind w:left="5760" w:hanging="360"/>
      </w:pPr>
      <w:rPr>
        <w:rFonts w:ascii="Courier New" w:hAnsi="Courier New" w:cs="Courier New" w:hint="default"/>
      </w:rPr>
    </w:lvl>
    <w:lvl w:ilvl="8" w:tplc="72BAEA50" w:tentative="1">
      <w:start w:val="1"/>
      <w:numFmt w:val="bullet"/>
      <w:lvlText w:val=""/>
      <w:lvlJc w:val="left"/>
      <w:pPr>
        <w:ind w:left="6480" w:hanging="360"/>
      </w:pPr>
      <w:rPr>
        <w:rFonts w:ascii="Wingdings" w:hAnsi="Wingdings" w:hint="default"/>
      </w:rPr>
    </w:lvl>
  </w:abstractNum>
  <w:abstractNum w:abstractNumId="2" w15:restartNumberingAfterBreak="0">
    <w:nsid w:val="0C9C6D4A"/>
    <w:multiLevelType w:val="hybridMultilevel"/>
    <w:tmpl w:val="F4FC2420"/>
    <w:lvl w:ilvl="0" w:tplc="C83E6EA6">
      <w:start w:val="1"/>
      <w:numFmt w:val="decimal"/>
      <w:lvlText w:val="%1."/>
      <w:lvlJc w:val="left"/>
      <w:pPr>
        <w:ind w:left="720" w:hanging="360"/>
      </w:pPr>
    </w:lvl>
    <w:lvl w:ilvl="1" w:tplc="4022E314" w:tentative="1">
      <w:start w:val="1"/>
      <w:numFmt w:val="lowerLetter"/>
      <w:lvlText w:val="%2."/>
      <w:lvlJc w:val="left"/>
      <w:pPr>
        <w:ind w:left="1440" w:hanging="360"/>
      </w:pPr>
    </w:lvl>
    <w:lvl w:ilvl="2" w:tplc="0DBA16E4" w:tentative="1">
      <w:start w:val="1"/>
      <w:numFmt w:val="lowerRoman"/>
      <w:lvlText w:val="%3."/>
      <w:lvlJc w:val="right"/>
      <w:pPr>
        <w:ind w:left="2160" w:hanging="180"/>
      </w:pPr>
    </w:lvl>
    <w:lvl w:ilvl="3" w:tplc="993E71B4" w:tentative="1">
      <w:start w:val="1"/>
      <w:numFmt w:val="decimal"/>
      <w:lvlText w:val="%4."/>
      <w:lvlJc w:val="left"/>
      <w:pPr>
        <w:ind w:left="2880" w:hanging="360"/>
      </w:pPr>
    </w:lvl>
    <w:lvl w:ilvl="4" w:tplc="A3162A2E" w:tentative="1">
      <w:start w:val="1"/>
      <w:numFmt w:val="lowerLetter"/>
      <w:lvlText w:val="%5."/>
      <w:lvlJc w:val="left"/>
      <w:pPr>
        <w:ind w:left="3600" w:hanging="360"/>
      </w:pPr>
    </w:lvl>
    <w:lvl w:ilvl="5" w:tplc="9078DB56" w:tentative="1">
      <w:start w:val="1"/>
      <w:numFmt w:val="lowerRoman"/>
      <w:lvlText w:val="%6."/>
      <w:lvlJc w:val="right"/>
      <w:pPr>
        <w:ind w:left="4320" w:hanging="180"/>
      </w:pPr>
    </w:lvl>
    <w:lvl w:ilvl="6" w:tplc="16D65D64" w:tentative="1">
      <w:start w:val="1"/>
      <w:numFmt w:val="decimal"/>
      <w:lvlText w:val="%7."/>
      <w:lvlJc w:val="left"/>
      <w:pPr>
        <w:ind w:left="5040" w:hanging="360"/>
      </w:pPr>
    </w:lvl>
    <w:lvl w:ilvl="7" w:tplc="57FA6528" w:tentative="1">
      <w:start w:val="1"/>
      <w:numFmt w:val="lowerLetter"/>
      <w:lvlText w:val="%8."/>
      <w:lvlJc w:val="left"/>
      <w:pPr>
        <w:ind w:left="5760" w:hanging="360"/>
      </w:pPr>
    </w:lvl>
    <w:lvl w:ilvl="8" w:tplc="075CD1D6" w:tentative="1">
      <w:start w:val="1"/>
      <w:numFmt w:val="lowerRoman"/>
      <w:lvlText w:val="%9."/>
      <w:lvlJc w:val="right"/>
      <w:pPr>
        <w:ind w:left="6480" w:hanging="180"/>
      </w:pPr>
    </w:lvl>
  </w:abstractNum>
  <w:abstractNum w:abstractNumId="3" w15:restartNumberingAfterBreak="0">
    <w:nsid w:val="10611A26"/>
    <w:multiLevelType w:val="hybridMultilevel"/>
    <w:tmpl w:val="A9B88FD8"/>
    <w:lvl w:ilvl="0" w:tplc="E39EDA8C">
      <w:start w:val="1"/>
      <w:numFmt w:val="bullet"/>
      <w:lvlText w:val=""/>
      <w:lvlJc w:val="left"/>
      <w:pPr>
        <w:ind w:left="780" w:hanging="360"/>
      </w:pPr>
      <w:rPr>
        <w:rFonts w:ascii="Symbol" w:hAnsi="Symbol" w:hint="default"/>
      </w:rPr>
    </w:lvl>
    <w:lvl w:ilvl="1" w:tplc="D320F77C" w:tentative="1">
      <w:start w:val="1"/>
      <w:numFmt w:val="bullet"/>
      <w:lvlText w:val="o"/>
      <w:lvlJc w:val="left"/>
      <w:pPr>
        <w:ind w:left="1500" w:hanging="360"/>
      </w:pPr>
      <w:rPr>
        <w:rFonts w:ascii="Courier New" w:hAnsi="Courier New" w:cs="Courier New" w:hint="default"/>
      </w:rPr>
    </w:lvl>
    <w:lvl w:ilvl="2" w:tplc="E43ED9E6" w:tentative="1">
      <w:start w:val="1"/>
      <w:numFmt w:val="bullet"/>
      <w:lvlText w:val=""/>
      <w:lvlJc w:val="left"/>
      <w:pPr>
        <w:ind w:left="2220" w:hanging="360"/>
      </w:pPr>
      <w:rPr>
        <w:rFonts w:ascii="Wingdings" w:hAnsi="Wingdings" w:hint="default"/>
      </w:rPr>
    </w:lvl>
    <w:lvl w:ilvl="3" w:tplc="EA6E02AA" w:tentative="1">
      <w:start w:val="1"/>
      <w:numFmt w:val="bullet"/>
      <w:lvlText w:val=""/>
      <w:lvlJc w:val="left"/>
      <w:pPr>
        <w:ind w:left="2940" w:hanging="360"/>
      </w:pPr>
      <w:rPr>
        <w:rFonts w:ascii="Symbol" w:hAnsi="Symbol" w:hint="default"/>
      </w:rPr>
    </w:lvl>
    <w:lvl w:ilvl="4" w:tplc="8C50637C" w:tentative="1">
      <w:start w:val="1"/>
      <w:numFmt w:val="bullet"/>
      <w:lvlText w:val="o"/>
      <w:lvlJc w:val="left"/>
      <w:pPr>
        <w:ind w:left="3660" w:hanging="360"/>
      </w:pPr>
      <w:rPr>
        <w:rFonts w:ascii="Courier New" w:hAnsi="Courier New" w:cs="Courier New" w:hint="default"/>
      </w:rPr>
    </w:lvl>
    <w:lvl w:ilvl="5" w:tplc="14BE2D36" w:tentative="1">
      <w:start w:val="1"/>
      <w:numFmt w:val="bullet"/>
      <w:lvlText w:val=""/>
      <w:lvlJc w:val="left"/>
      <w:pPr>
        <w:ind w:left="4380" w:hanging="360"/>
      </w:pPr>
      <w:rPr>
        <w:rFonts w:ascii="Wingdings" w:hAnsi="Wingdings" w:hint="default"/>
      </w:rPr>
    </w:lvl>
    <w:lvl w:ilvl="6" w:tplc="DD14E710" w:tentative="1">
      <w:start w:val="1"/>
      <w:numFmt w:val="bullet"/>
      <w:lvlText w:val=""/>
      <w:lvlJc w:val="left"/>
      <w:pPr>
        <w:ind w:left="5100" w:hanging="360"/>
      </w:pPr>
      <w:rPr>
        <w:rFonts w:ascii="Symbol" w:hAnsi="Symbol" w:hint="default"/>
      </w:rPr>
    </w:lvl>
    <w:lvl w:ilvl="7" w:tplc="DFB0E9CE" w:tentative="1">
      <w:start w:val="1"/>
      <w:numFmt w:val="bullet"/>
      <w:lvlText w:val="o"/>
      <w:lvlJc w:val="left"/>
      <w:pPr>
        <w:ind w:left="5820" w:hanging="360"/>
      </w:pPr>
      <w:rPr>
        <w:rFonts w:ascii="Courier New" w:hAnsi="Courier New" w:cs="Courier New" w:hint="default"/>
      </w:rPr>
    </w:lvl>
    <w:lvl w:ilvl="8" w:tplc="1E8C3E1C" w:tentative="1">
      <w:start w:val="1"/>
      <w:numFmt w:val="bullet"/>
      <w:lvlText w:val=""/>
      <w:lvlJc w:val="left"/>
      <w:pPr>
        <w:ind w:left="6540" w:hanging="360"/>
      </w:pPr>
      <w:rPr>
        <w:rFonts w:ascii="Wingdings" w:hAnsi="Wingdings" w:hint="default"/>
      </w:rPr>
    </w:lvl>
  </w:abstractNum>
  <w:abstractNum w:abstractNumId="4" w15:restartNumberingAfterBreak="0">
    <w:nsid w:val="12A6231B"/>
    <w:multiLevelType w:val="hybridMultilevel"/>
    <w:tmpl w:val="0010B0A0"/>
    <w:lvl w:ilvl="0" w:tplc="55DAED8C">
      <w:start w:val="1"/>
      <w:numFmt w:val="bullet"/>
      <w:lvlText w:val="u"/>
      <w:lvlJc w:val="left"/>
      <w:pPr>
        <w:ind w:left="720" w:hanging="360"/>
      </w:pPr>
      <w:rPr>
        <w:rFonts w:ascii="Wingdings 3" w:hAnsi="Wingdings 3" w:hint="default"/>
      </w:rPr>
    </w:lvl>
    <w:lvl w:ilvl="1" w:tplc="D7DCAD92" w:tentative="1">
      <w:start w:val="1"/>
      <w:numFmt w:val="bullet"/>
      <w:lvlText w:val="o"/>
      <w:lvlJc w:val="left"/>
      <w:pPr>
        <w:ind w:left="1440" w:hanging="360"/>
      </w:pPr>
      <w:rPr>
        <w:rFonts w:ascii="Courier New" w:hAnsi="Courier New" w:cs="Courier New" w:hint="default"/>
      </w:rPr>
    </w:lvl>
    <w:lvl w:ilvl="2" w:tplc="27A8A57E" w:tentative="1">
      <w:start w:val="1"/>
      <w:numFmt w:val="bullet"/>
      <w:lvlText w:val=""/>
      <w:lvlJc w:val="left"/>
      <w:pPr>
        <w:ind w:left="2160" w:hanging="360"/>
      </w:pPr>
      <w:rPr>
        <w:rFonts w:ascii="Wingdings" w:hAnsi="Wingdings" w:hint="default"/>
      </w:rPr>
    </w:lvl>
    <w:lvl w:ilvl="3" w:tplc="62385AF4" w:tentative="1">
      <w:start w:val="1"/>
      <w:numFmt w:val="bullet"/>
      <w:lvlText w:val=""/>
      <w:lvlJc w:val="left"/>
      <w:pPr>
        <w:ind w:left="2880" w:hanging="360"/>
      </w:pPr>
      <w:rPr>
        <w:rFonts w:ascii="Symbol" w:hAnsi="Symbol" w:hint="default"/>
      </w:rPr>
    </w:lvl>
    <w:lvl w:ilvl="4" w:tplc="C68A1022" w:tentative="1">
      <w:start w:val="1"/>
      <w:numFmt w:val="bullet"/>
      <w:lvlText w:val="o"/>
      <w:lvlJc w:val="left"/>
      <w:pPr>
        <w:ind w:left="3600" w:hanging="360"/>
      </w:pPr>
      <w:rPr>
        <w:rFonts w:ascii="Courier New" w:hAnsi="Courier New" w:cs="Courier New" w:hint="default"/>
      </w:rPr>
    </w:lvl>
    <w:lvl w:ilvl="5" w:tplc="32540840" w:tentative="1">
      <w:start w:val="1"/>
      <w:numFmt w:val="bullet"/>
      <w:lvlText w:val=""/>
      <w:lvlJc w:val="left"/>
      <w:pPr>
        <w:ind w:left="4320" w:hanging="360"/>
      </w:pPr>
      <w:rPr>
        <w:rFonts w:ascii="Wingdings" w:hAnsi="Wingdings" w:hint="default"/>
      </w:rPr>
    </w:lvl>
    <w:lvl w:ilvl="6" w:tplc="DE527234" w:tentative="1">
      <w:start w:val="1"/>
      <w:numFmt w:val="bullet"/>
      <w:lvlText w:val=""/>
      <w:lvlJc w:val="left"/>
      <w:pPr>
        <w:ind w:left="5040" w:hanging="360"/>
      </w:pPr>
      <w:rPr>
        <w:rFonts w:ascii="Symbol" w:hAnsi="Symbol" w:hint="default"/>
      </w:rPr>
    </w:lvl>
    <w:lvl w:ilvl="7" w:tplc="A692CEB0" w:tentative="1">
      <w:start w:val="1"/>
      <w:numFmt w:val="bullet"/>
      <w:lvlText w:val="o"/>
      <w:lvlJc w:val="left"/>
      <w:pPr>
        <w:ind w:left="5760" w:hanging="360"/>
      </w:pPr>
      <w:rPr>
        <w:rFonts w:ascii="Courier New" w:hAnsi="Courier New" w:cs="Courier New" w:hint="default"/>
      </w:rPr>
    </w:lvl>
    <w:lvl w:ilvl="8" w:tplc="CFA0C704" w:tentative="1">
      <w:start w:val="1"/>
      <w:numFmt w:val="bullet"/>
      <w:lvlText w:val=""/>
      <w:lvlJc w:val="left"/>
      <w:pPr>
        <w:ind w:left="6480" w:hanging="360"/>
      </w:pPr>
      <w:rPr>
        <w:rFonts w:ascii="Wingdings" w:hAnsi="Wingdings" w:hint="default"/>
      </w:rPr>
    </w:lvl>
  </w:abstractNum>
  <w:abstractNum w:abstractNumId="5" w15:restartNumberingAfterBreak="0">
    <w:nsid w:val="12F85F9F"/>
    <w:multiLevelType w:val="hybridMultilevel"/>
    <w:tmpl w:val="0F26860E"/>
    <w:lvl w:ilvl="0" w:tplc="0C08E10A">
      <w:start w:val="1"/>
      <w:numFmt w:val="decimal"/>
      <w:lvlText w:val="%1."/>
      <w:lvlJc w:val="left"/>
      <w:pPr>
        <w:ind w:left="720" w:hanging="360"/>
      </w:pPr>
      <w:rPr>
        <w:rFonts w:hint="default"/>
      </w:rPr>
    </w:lvl>
    <w:lvl w:ilvl="1" w:tplc="F7423314" w:tentative="1">
      <w:start w:val="1"/>
      <w:numFmt w:val="lowerLetter"/>
      <w:lvlText w:val="%2."/>
      <w:lvlJc w:val="left"/>
      <w:pPr>
        <w:ind w:left="1440" w:hanging="360"/>
      </w:pPr>
    </w:lvl>
    <w:lvl w:ilvl="2" w:tplc="CC267D4C" w:tentative="1">
      <w:start w:val="1"/>
      <w:numFmt w:val="lowerRoman"/>
      <w:lvlText w:val="%3."/>
      <w:lvlJc w:val="right"/>
      <w:pPr>
        <w:ind w:left="2160" w:hanging="180"/>
      </w:pPr>
    </w:lvl>
    <w:lvl w:ilvl="3" w:tplc="6BECDAD8" w:tentative="1">
      <w:start w:val="1"/>
      <w:numFmt w:val="decimal"/>
      <w:lvlText w:val="%4."/>
      <w:lvlJc w:val="left"/>
      <w:pPr>
        <w:ind w:left="2880" w:hanging="360"/>
      </w:pPr>
    </w:lvl>
    <w:lvl w:ilvl="4" w:tplc="16AC4816" w:tentative="1">
      <w:start w:val="1"/>
      <w:numFmt w:val="lowerLetter"/>
      <w:lvlText w:val="%5."/>
      <w:lvlJc w:val="left"/>
      <w:pPr>
        <w:ind w:left="3600" w:hanging="360"/>
      </w:pPr>
    </w:lvl>
    <w:lvl w:ilvl="5" w:tplc="E2D6D20E" w:tentative="1">
      <w:start w:val="1"/>
      <w:numFmt w:val="lowerRoman"/>
      <w:lvlText w:val="%6."/>
      <w:lvlJc w:val="right"/>
      <w:pPr>
        <w:ind w:left="4320" w:hanging="180"/>
      </w:pPr>
    </w:lvl>
    <w:lvl w:ilvl="6" w:tplc="2402D1DC" w:tentative="1">
      <w:start w:val="1"/>
      <w:numFmt w:val="decimal"/>
      <w:lvlText w:val="%7."/>
      <w:lvlJc w:val="left"/>
      <w:pPr>
        <w:ind w:left="5040" w:hanging="360"/>
      </w:pPr>
    </w:lvl>
    <w:lvl w:ilvl="7" w:tplc="809AF6B4" w:tentative="1">
      <w:start w:val="1"/>
      <w:numFmt w:val="lowerLetter"/>
      <w:lvlText w:val="%8."/>
      <w:lvlJc w:val="left"/>
      <w:pPr>
        <w:ind w:left="5760" w:hanging="360"/>
      </w:pPr>
    </w:lvl>
    <w:lvl w:ilvl="8" w:tplc="EADC9774" w:tentative="1">
      <w:start w:val="1"/>
      <w:numFmt w:val="lowerRoman"/>
      <w:lvlText w:val="%9."/>
      <w:lvlJc w:val="right"/>
      <w:pPr>
        <w:ind w:left="6480" w:hanging="180"/>
      </w:pPr>
    </w:lvl>
  </w:abstractNum>
  <w:abstractNum w:abstractNumId="6"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6B67A8A"/>
    <w:multiLevelType w:val="hybridMultilevel"/>
    <w:tmpl w:val="C1FEE3B0"/>
    <w:lvl w:ilvl="0" w:tplc="F3BE4D20">
      <w:start w:val="1"/>
      <w:numFmt w:val="bullet"/>
      <w:lvlText w:val=""/>
      <w:lvlJc w:val="left"/>
      <w:pPr>
        <w:ind w:left="720" w:hanging="360"/>
      </w:pPr>
      <w:rPr>
        <w:rFonts w:ascii="Wingdings" w:hAnsi="Wingdings" w:hint="default"/>
      </w:rPr>
    </w:lvl>
    <w:lvl w:ilvl="1" w:tplc="1F322F96">
      <w:start w:val="1"/>
      <w:numFmt w:val="bullet"/>
      <w:lvlText w:val=""/>
      <w:lvlJc w:val="left"/>
      <w:pPr>
        <w:ind w:left="1440" w:hanging="360"/>
      </w:pPr>
      <w:rPr>
        <w:rFonts w:ascii="Symbol" w:hAnsi="Symbol" w:hint="default"/>
      </w:rPr>
    </w:lvl>
    <w:lvl w:ilvl="2" w:tplc="089EF0B0" w:tentative="1">
      <w:start w:val="1"/>
      <w:numFmt w:val="lowerRoman"/>
      <w:lvlText w:val="%3."/>
      <w:lvlJc w:val="right"/>
      <w:pPr>
        <w:ind w:left="2160" w:hanging="180"/>
      </w:pPr>
    </w:lvl>
    <w:lvl w:ilvl="3" w:tplc="548CDEB6" w:tentative="1">
      <w:start w:val="1"/>
      <w:numFmt w:val="decimal"/>
      <w:lvlText w:val="%4."/>
      <w:lvlJc w:val="left"/>
      <w:pPr>
        <w:ind w:left="2880" w:hanging="360"/>
      </w:pPr>
    </w:lvl>
    <w:lvl w:ilvl="4" w:tplc="ABCAFE24" w:tentative="1">
      <w:start w:val="1"/>
      <w:numFmt w:val="lowerLetter"/>
      <w:lvlText w:val="%5."/>
      <w:lvlJc w:val="left"/>
      <w:pPr>
        <w:ind w:left="3600" w:hanging="360"/>
      </w:pPr>
    </w:lvl>
    <w:lvl w:ilvl="5" w:tplc="500ADE7C" w:tentative="1">
      <w:start w:val="1"/>
      <w:numFmt w:val="lowerRoman"/>
      <w:lvlText w:val="%6."/>
      <w:lvlJc w:val="right"/>
      <w:pPr>
        <w:ind w:left="4320" w:hanging="180"/>
      </w:pPr>
    </w:lvl>
    <w:lvl w:ilvl="6" w:tplc="FBDA600A" w:tentative="1">
      <w:start w:val="1"/>
      <w:numFmt w:val="decimal"/>
      <w:lvlText w:val="%7."/>
      <w:lvlJc w:val="left"/>
      <w:pPr>
        <w:ind w:left="5040" w:hanging="360"/>
      </w:pPr>
    </w:lvl>
    <w:lvl w:ilvl="7" w:tplc="C59458CC" w:tentative="1">
      <w:start w:val="1"/>
      <w:numFmt w:val="lowerLetter"/>
      <w:lvlText w:val="%8."/>
      <w:lvlJc w:val="left"/>
      <w:pPr>
        <w:ind w:left="5760" w:hanging="360"/>
      </w:pPr>
    </w:lvl>
    <w:lvl w:ilvl="8" w:tplc="02EC5038" w:tentative="1">
      <w:start w:val="1"/>
      <w:numFmt w:val="lowerRoman"/>
      <w:lvlText w:val="%9."/>
      <w:lvlJc w:val="right"/>
      <w:pPr>
        <w:ind w:left="6480" w:hanging="180"/>
      </w:pPr>
    </w:lvl>
  </w:abstractNum>
  <w:abstractNum w:abstractNumId="9"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0"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15:restartNumberingAfterBreak="0">
    <w:nsid w:val="32EA7385"/>
    <w:multiLevelType w:val="hybridMultilevel"/>
    <w:tmpl w:val="26F4CAD4"/>
    <w:lvl w:ilvl="0" w:tplc="3C501E82">
      <w:start w:val="1"/>
      <w:numFmt w:val="decimal"/>
      <w:lvlText w:val="%1."/>
      <w:lvlJc w:val="left"/>
      <w:pPr>
        <w:tabs>
          <w:tab w:val="num" w:pos="720"/>
        </w:tabs>
        <w:ind w:left="720" w:hanging="360"/>
      </w:pPr>
      <w:rPr>
        <w:rFonts w:hint="default"/>
        <w:b/>
      </w:rPr>
    </w:lvl>
    <w:lvl w:ilvl="1" w:tplc="A3104856" w:tentative="1">
      <w:start w:val="1"/>
      <w:numFmt w:val="lowerLetter"/>
      <w:lvlText w:val="%2."/>
      <w:lvlJc w:val="left"/>
      <w:pPr>
        <w:tabs>
          <w:tab w:val="num" w:pos="1440"/>
        </w:tabs>
        <w:ind w:left="1440" w:hanging="360"/>
      </w:pPr>
    </w:lvl>
    <w:lvl w:ilvl="2" w:tplc="69BA6A38" w:tentative="1">
      <w:start w:val="1"/>
      <w:numFmt w:val="lowerRoman"/>
      <w:lvlText w:val="%3."/>
      <w:lvlJc w:val="right"/>
      <w:pPr>
        <w:tabs>
          <w:tab w:val="num" w:pos="2160"/>
        </w:tabs>
        <w:ind w:left="2160" w:hanging="180"/>
      </w:pPr>
    </w:lvl>
    <w:lvl w:ilvl="3" w:tplc="4C46763A" w:tentative="1">
      <w:start w:val="1"/>
      <w:numFmt w:val="decimal"/>
      <w:lvlText w:val="%4."/>
      <w:lvlJc w:val="left"/>
      <w:pPr>
        <w:tabs>
          <w:tab w:val="num" w:pos="2880"/>
        </w:tabs>
        <w:ind w:left="2880" w:hanging="360"/>
      </w:pPr>
    </w:lvl>
    <w:lvl w:ilvl="4" w:tplc="FACACE1E" w:tentative="1">
      <w:start w:val="1"/>
      <w:numFmt w:val="lowerLetter"/>
      <w:lvlText w:val="%5."/>
      <w:lvlJc w:val="left"/>
      <w:pPr>
        <w:tabs>
          <w:tab w:val="num" w:pos="3600"/>
        </w:tabs>
        <w:ind w:left="3600" w:hanging="360"/>
      </w:pPr>
    </w:lvl>
    <w:lvl w:ilvl="5" w:tplc="FB406B92" w:tentative="1">
      <w:start w:val="1"/>
      <w:numFmt w:val="lowerRoman"/>
      <w:lvlText w:val="%6."/>
      <w:lvlJc w:val="right"/>
      <w:pPr>
        <w:tabs>
          <w:tab w:val="num" w:pos="4320"/>
        </w:tabs>
        <w:ind w:left="4320" w:hanging="180"/>
      </w:pPr>
    </w:lvl>
    <w:lvl w:ilvl="6" w:tplc="43A231FE" w:tentative="1">
      <w:start w:val="1"/>
      <w:numFmt w:val="decimal"/>
      <w:lvlText w:val="%7."/>
      <w:lvlJc w:val="left"/>
      <w:pPr>
        <w:tabs>
          <w:tab w:val="num" w:pos="5040"/>
        </w:tabs>
        <w:ind w:left="5040" w:hanging="360"/>
      </w:pPr>
    </w:lvl>
    <w:lvl w:ilvl="7" w:tplc="5492BEDA" w:tentative="1">
      <w:start w:val="1"/>
      <w:numFmt w:val="lowerLetter"/>
      <w:lvlText w:val="%8."/>
      <w:lvlJc w:val="left"/>
      <w:pPr>
        <w:tabs>
          <w:tab w:val="num" w:pos="5760"/>
        </w:tabs>
        <w:ind w:left="5760" w:hanging="360"/>
      </w:pPr>
    </w:lvl>
    <w:lvl w:ilvl="8" w:tplc="643A939C" w:tentative="1">
      <w:start w:val="1"/>
      <w:numFmt w:val="lowerRoman"/>
      <w:lvlText w:val="%9."/>
      <w:lvlJc w:val="right"/>
      <w:pPr>
        <w:tabs>
          <w:tab w:val="num" w:pos="6480"/>
        </w:tabs>
        <w:ind w:left="6480" w:hanging="180"/>
      </w:pPr>
    </w:lvl>
  </w:abstractNum>
  <w:abstractNum w:abstractNumId="13" w15:restartNumberingAfterBreak="0">
    <w:nsid w:val="384C6DE7"/>
    <w:multiLevelType w:val="hybridMultilevel"/>
    <w:tmpl w:val="3CC27072"/>
    <w:lvl w:ilvl="0" w:tplc="D084E526">
      <w:start w:val="1"/>
      <w:numFmt w:val="bullet"/>
      <w:lvlText w:val=""/>
      <w:lvlJc w:val="left"/>
      <w:pPr>
        <w:ind w:left="720" w:hanging="360"/>
      </w:pPr>
      <w:rPr>
        <w:rFonts w:ascii="Wingdings" w:hAnsi="Wingdings" w:hint="default"/>
      </w:rPr>
    </w:lvl>
    <w:lvl w:ilvl="1" w:tplc="6A662830">
      <w:start w:val="1"/>
      <w:numFmt w:val="bullet"/>
      <w:lvlText w:val=""/>
      <w:lvlJc w:val="left"/>
      <w:pPr>
        <w:ind w:left="1440" w:hanging="360"/>
      </w:pPr>
      <w:rPr>
        <w:rFonts w:ascii="Symbol" w:hAnsi="Symbol" w:hint="default"/>
      </w:rPr>
    </w:lvl>
    <w:lvl w:ilvl="2" w:tplc="46127100" w:tentative="1">
      <w:start w:val="1"/>
      <w:numFmt w:val="lowerRoman"/>
      <w:lvlText w:val="%3."/>
      <w:lvlJc w:val="right"/>
      <w:pPr>
        <w:ind w:left="2160" w:hanging="180"/>
      </w:pPr>
    </w:lvl>
    <w:lvl w:ilvl="3" w:tplc="A494642C" w:tentative="1">
      <w:start w:val="1"/>
      <w:numFmt w:val="decimal"/>
      <w:lvlText w:val="%4."/>
      <w:lvlJc w:val="left"/>
      <w:pPr>
        <w:ind w:left="2880" w:hanging="360"/>
      </w:pPr>
    </w:lvl>
    <w:lvl w:ilvl="4" w:tplc="733E72E6" w:tentative="1">
      <w:start w:val="1"/>
      <w:numFmt w:val="lowerLetter"/>
      <w:lvlText w:val="%5."/>
      <w:lvlJc w:val="left"/>
      <w:pPr>
        <w:ind w:left="3600" w:hanging="360"/>
      </w:pPr>
    </w:lvl>
    <w:lvl w:ilvl="5" w:tplc="5AC81F42" w:tentative="1">
      <w:start w:val="1"/>
      <w:numFmt w:val="lowerRoman"/>
      <w:lvlText w:val="%6."/>
      <w:lvlJc w:val="right"/>
      <w:pPr>
        <w:ind w:left="4320" w:hanging="180"/>
      </w:pPr>
    </w:lvl>
    <w:lvl w:ilvl="6" w:tplc="AFEEE96E" w:tentative="1">
      <w:start w:val="1"/>
      <w:numFmt w:val="decimal"/>
      <w:lvlText w:val="%7."/>
      <w:lvlJc w:val="left"/>
      <w:pPr>
        <w:ind w:left="5040" w:hanging="360"/>
      </w:pPr>
    </w:lvl>
    <w:lvl w:ilvl="7" w:tplc="AFBE90E0" w:tentative="1">
      <w:start w:val="1"/>
      <w:numFmt w:val="lowerLetter"/>
      <w:lvlText w:val="%8."/>
      <w:lvlJc w:val="left"/>
      <w:pPr>
        <w:ind w:left="5760" w:hanging="360"/>
      </w:pPr>
    </w:lvl>
    <w:lvl w:ilvl="8" w:tplc="73142436" w:tentative="1">
      <w:start w:val="1"/>
      <w:numFmt w:val="lowerRoman"/>
      <w:lvlText w:val="%9."/>
      <w:lvlJc w:val="right"/>
      <w:pPr>
        <w:ind w:left="6480" w:hanging="180"/>
      </w:pPr>
    </w:lvl>
  </w:abstractNum>
  <w:abstractNum w:abstractNumId="14" w15:restartNumberingAfterBreak="0">
    <w:nsid w:val="3EAD3D6B"/>
    <w:multiLevelType w:val="hybridMultilevel"/>
    <w:tmpl w:val="F6081804"/>
    <w:lvl w:ilvl="0" w:tplc="0B68D4D2">
      <w:start w:val="1"/>
      <w:numFmt w:val="bullet"/>
      <w:lvlText w:val=""/>
      <w:lvlJc w:val="left"/>
      <w:pPr>
        <w:ind w:left="360" w:hanging="360"/>
      </w:pPr>
      <w:rPr>
        <w:rFonts w:ascii="Wingdings 3" w:hAnsi="Wingdings 3" w:hint="default"/>
      </w:rPr>
    </w:lvl>
    <w:lvl w:ilvl="1" w:tplc="321A5A8E" w:tentative="1">
      <w:start w:val="1"/>
      <w:numFmt w:val="bullet"/>
      <w:lvlText w:val="o"/>
      <w:lvlJc w:val="left"/>
      <w:pPr>
        <w:ind w:left="1080" w:hanging="360"/>
      </w:pPr>
      <w:rPr>
        <w:rFonts w:ascii="Courier New" w:hAnsi="Courier New" w:cs="Courier New" w:hint="default"/>
      </w:rPr>
    </w:lvl>
    <w:lvl w:ilvl="2" w:tplc="7640D762" w:tentative="1">
      <w:start w:val="1"/>
      <w:numFmt w:val="bullet"/>
      <w:lvlText w:val=""/>
      <w:lvlJc w:val="left"/>
      <w:pPr>
        <w:ind w:left="1800" w:hanging="360"/>
      </w:pPr>
      <w:rPr>
        <w:rFonts w:ascii="Wingdings" w:hAnsi="Wingdings" w:hint="default"/>
      </w:rPr>
    </w:lvl>
    <w:lvl w:ilvl="3" w:tplc="8B5E2DBE" w:tentative="1">
      <w:start w:val="1"/>
      <w:numFmt w:val="bullet"/>
      <w:lvlText w:val=""/>
      <w:lvlJc w:val="left"/>
      <w:pPr>
        <w:ind w:left="2520" w:hanging="360"/>
      </w:pPr>
      <w:rPr>
        <w:rFonts w:ascii="Symbol" w:hAnsi="Symbol" w:hint="default"/>
      </w:rPr>
    </w:lvl>
    <w:lvl w:ilvl="4" w:tplc="47F26F88" w:tentative="1">
      <w:start w:val="1"/>
      <w:numFmt w:val="bullet"/>
      <w:lvlText w:val="o"/>
      <w:lvlJc w:val="left"/>
      <w:pPr>
        <w:ind w:left="3240" w:hanging="360"/>
      </w:pPr>
      <w:rPr>
        <w:rFonts w:ascii="Courier New" w:hAnsi="Courier New" w:cs="Courier New" w:hint="default"/>
      </w:rPr>
    </w:lvl>
    <w:lvl w:ilvl="5" w:tplc="1A824348" w:tentative="1">
      <w:start w:val="1"/>
      <w:numFmt w:val="bullet"/>
      <w:lvlText w:val=""/>
      <w:lvlJc w:val="left"/>
      <w:pPr>
        <w:ind w:left="3960" w:hanging="360"/>
      </w:pPr>
      <w:rPr>
        <w:rFonts w:ascii="Wingdings" w:hAnsi="Wingdings" w:hint="default"/>
      </w:rPr>
    </w:lvl>
    <w:lvl w:ilvl="6" w:tplc="911454C4" w:tentative="1">
      <w:start w:val="1"/>
      <w:numFmt w:val="bullet"/>
      <w:lvlText w:val=""/>
      <w:lvlJc w:val="left"/>
      <w:pPr>
        <w:ind w:left="4680" w:hanging="360"/>
      </w:pPr>
      <w:rPr>
        <w:rFonts w:ascii="Symbol" w:hAnsi="Symbol" w:hint="default"/>
      </w:rPr>
    </w:lvl>
    <w:lvl w:ilvl="7" w:tplc="6B9E234C" w:tentative="1">
      <w:start w:val="1"/>
      <w:numFmt w:val="bullet"/>
      <w:lvlText w:val="o"/>
      <w:lvlJc w:val="left"/>
      <w:pPr>
        <w:ind w:left="5400" w:hanging="360"/>
      </w:pPr>
      <w:rPr>
        <w:rFonts w:ascii="Courier New" w:hAnsi="Courier New" w:cs="Courier New" w:hint="default"/>
      </w:rPr>
    </w:lvl>
    <w:lvl w:ilvl="8" w:tplc="61DE0F94" w:tentative="1">
      <w:start w:val="1"/>
      <w:numFmt w:val="bullet"/>
      <w:lvlText w:val=""/>
      <w:lvlJc w:val="left"/>
      <w:pPr>
        <w:ind w:left="6120" w:hanging="360"/>
      </w:pPr>
      <w:rPr>
        <w:rFonts w:ascii="Wingdings" w:hAnsi="Wingdings" w:hint="default"/>
      </w:rPr>
    </w:lvl>
  </w:abstractNum>
  <w:abstractNum w:abstractNumId="15" w15:restartNumberingAfterBreak="0">
    <w:nsid w:val="411D2A15"/>
    <w:multiLevelType w:val="hybridMultilevel"/>
    <w:tmpl w:val="6962343A"/>
    <w:lvl w:ilvl="0" w:tplc="BCA6D96E">
      <w:start w:val="1"/>
      <w:numFmt w:val="decimal"/>
      <w:lvlText w:val="%1."/>
      <w:lvlJc w:val="left"/>
      <w:pPr>
        <w:ind w:left="720" w:hanging="360"/>
      </w:pPr>
      <w:rPr>
        <w:rFonts w:ascii="Arial" w:hAnsi="Arial" w:hint="default"/>
      </w:rPr>
    </w:lvl>
    <w:lvl w:ilvl="1" w:tplc="F9DC1576" w:tentative="1">
      <w:start w:val="1"/>
      <w:numFmt w:val="lowerLetter"/>
      <w:lvlText w:val="%2."/>
      <w:lvlJc w:val="left"/>
      <w:pPr>
        <w:ind w:left="1440" w:hanging="360"/>
      </w:pPr>
    </w:lvl>
    <w:lvl w:ilvl="2" w:tplc="CA28F2AC" w:tentative="1">
      <w:start w:val="1"/>
      <w:numFmt w:val="lowerRoman"/>
      <w:lvlText w:val="%3."/>
      <w:lvlJc w:val="right"/>
      <w:pPr>
        <w:ind w:left="2160" w:hanging="180"/>
      </w:pPr>
    </w:lvl>
    <w:lvl w:ilvl="3" w:tplc="378A02FA" w:tentative="1">
      <w:start w:val="1"/>
      <w:numFmt w:val="decimal"/>
      <w:lvlText w:val="%4."/>
      <w:lvlJc w:val="left"/>
      <w:pPr>
        <w:ind w:left="2880" w:hanging="360"/>
      </w:pPr>
    </w:lvl>
    <w:lvl w:ilvl="4" w:tplc="A3F44F28" w:tentative="1">
      <w:start w:val="1"/>
      <w:numFmt w:val="lowerLetter"/>
      <w:lvlText w:val="%5."/>
      <w:lvlJc w:val="left"/>
      <w:pPr>
        <w:ind w:left="3600" w:hanging="360"/>
      </w:pPr>
    </w:lvl>
    <w:lvl w:ilvl="5" w:tplc="423A2F9C" w:tentative="1">
      <w:start w:val="1"/>
      <w:numFmt w:val="lowerRoman"/>
      <w:lvlText w:val="%6."/>
      <w:lvlJc w:val="right"/>
      <w:pPr>
        <w:ind w:left="4320" w:hanging="180"/>
      </w:pPr>
    </w:lvl>
    <w:lvl w:ilvl="6" w:tplc="DFFA24F4" w:tentative="1">
      <w:start w:val="1"/>
      <w:numFmt w:val="decimal"/>
      <w:lvlText w:val="%7."/>
      <w:lvlJc w:val="left"/>
      <w:pPr>
        <w:ind w:left="5040" w:hanging="360"/>
      </w:pPr>
    </w:lvl>
    <w:lvl w:ilvl="7" w:tplc="EFCE6300" w:tentative="1">
      <w:start w:val="1"/>
      <w:numFmt w:val="lowerLetter"/>
      <w:lvlText w:val="%8."/>
      <w:lvlJc w:val="left"/>
      <w:pPr>
        <w:ind w:left="5760" w:hanging="360"/>
      </w:pPr>
    </w:lvl>
    <w:lvl w:ilvl="8" w:tplc="5826FDF6" w:tentative="1">
      <w:start w:val="1"/>
      <w:numFmt w:val="lowerRoman"/>
      <w:lvlText w:val="%9."/>
      <w:lvlJc w:val="right"/>
      <w:pPr>
        <w:ind w:left="6480" w:hanging="180"/>
      </w:pPr>
    </w:lvl>
  </w:abstractNum>
  <w:abstractNum w:abstractNumId="16" w15:restartNumberingAfterBreak="0">
    <w:nsid w:val="5DE5625E"/>
    <w:multiLevelType w:val="hybridMultilevel"/>
    <w:tmpl w:val="06766124"/>
    <w:lvl w:ilvl="0" w:tplc="16FE79C0">
      <w:start w:val="1"/>
      <w:numFmt w:val="decimal"/>
      <w:lvlText w:val="%1."/>
      <w:lvlJc w:val="left"/>
      <w:pPr>
        <w:ind w:left="720" w:hanging="360"/>
      </w:pPr>
    </w:lvl>
    <w:lvl w:ilvl="1" w:tplc="2E50212E" w:tentative="1">
      <w:start w:val="1"/>
      <w:numFmt w:val="lowerLetter"/>
      <w:lvlText w:val="%2."/>
      <w:lvlJc w:val="left"/>
      <w:pPr>
        <w:ind w:left="1440" w:hanging="360"/>
      </w:pPr>
    </w:lvl>
    <w:lvl w:ilvl="2" w:tplc="6A1880CC" w:tentative="1">
      <w:start w:val="1"/>
      <w:numFmt w:val="lowerRoman"/>
      <w:lvlText w:val="%3."/>
      <w:lvlJc w:val="right"/>
      <w:pPr>
        <w:ind w:left="2160" w:hanging="180"/>
      </w:pPr>
    </w:lvl>
    <w:lvl w:ilvl="3" w:tplc="A6407458" w:tentative="1">
      <w:start w:val="1"/>
      <w:numFmt w:val="decimal"/>
      <w:lvlText w:val="%4."/>
      <w:lvlJc w:val="left"/>
      <w:pPr>
        <w:ind w:left="2880" w:hanging="360"/>
      </w:pPr>
    </w:lvl>
    <w:lvl w:ilvl="4" w:tplc="F7CA897C" w:tentative="1">
      <w:start w:val="1"/>
      <w:numFmt w:val="lowerLetter"/>
      <w:lvlText w:val="%5."/>
      <w:lvlJc w:val="left"/>
      <w:pPr>
        <w:ind w:left="3600" w:hanging="360"/>
      </w:pPr>
    </w:lvl>
    <w:lvl w:ilvl="5" w:tplc="EF760448" w:tentative="1">
      <w:start w:val="1"/>
      <w:numFmt w:val="lowerRoman"/>
      <w:lvlText w:val="%6."/>
      <w:lvlJc w:val="right"/>
      <w:pPr>
        <w:ind w:left="4320" w:hanging="180"/>
      </w:pPr>
    </w:lvl>
    <w:lvl w:ilvl="6" w:tplc="AE0A5862" w:tentative="1">
      <w:start w:val="1"/>
      <w:numFmt w:val="decimal"/>
      <w:lvlText w:val="%7."/>
      <w:lvlJc w:val="left"/>
      <w:pPr>
        <w:ind w:left="5040" w:hanging="360"/>
      </w:pPr>
    </w:lvl>
    <w:lvl w:ilvl="7" w:tplc="3A54F7B6" w:tentative="1">
      <w:start w:val="1"/>
      <w:numFmt w:val="lowerLetter"/>
      <w:lvlText w:val="%8."/>
      <w:lvlJc w:val="left"/>
      <w:pPr>
        <w:ind w:left="5760" w:hanging="360"/>
      </w:pPr>
    </w:lvl>
    <w:lvl w:ilvl="8" w:tplc="AC0A8532" w:tentative="1">
      <w:start w:val="1"/>
      <w:numFmt w:val="lowerRoman"/>
      <w:lvlText w:val="%9."/>
      <w:lvlJc w:val="right"/>
      <w:pPr>
        <w:ind w:left="6480" w:hanging="180"/>
      </w:pPr>
    </w:lvl>
  </w:abstractNum>
  <w:abstractNum w:abstractNumId="17" w15:restartNumberingAfterBreak="0">
    <w:nsid w:val="5EBF00E5"/>
    <w:multiLevelType w:val="hybridMultilevel"/>
    <w:tmpl w:val="EEB090E2"/>
    <w:lvl w:ilvl="0" w:tplc="029EB466">
      <w:start w:val="1"/>
      <w:numFmt w:val="decimal"/>
      <w:lvlText w:val="%1."/>
      <w:lvlJc w:val="left"/>
      <w:pPr>
        <w:ind w:left="720" w:hanging="360"/>
      </w:pPr>
      <w:rPr>
        <w:rFonts w:ascii="Arial" w:hAnsi="Arial" w:hint="default"/>
        <w:b/>
        <w:i w:val="0"/>
        <w:color w:val="auto"/>
      </w:rPr>
    </w:lvl>
    <w:lvl w:ilvl="1" w:tplc="49A0D518" w:tentative="1">
      <w:start w:val="1"/>
      <w:numFmt w:val="lowerLetter"/>
      <w:lvlText w:val="%2."/>
      <w:lvlJc w:val="left"/>
      <w:pPr>
        <w:ind w:left="1440" w:hanging="360"/>
      </w:pPr>
    </w:lvl>
    <w:lvl w:ilvl="2" w:tplc="9C12053E" w:tentative="1">
      <w:start w:val="1"/>
      <w:numFmt w:val="lowerRoman"/>
      <w:lvlText w:val="%3."/>
      <w:lvlJc w:val="right"/>
      <w:pPr>
        <w:ind w:left="2160" w:hanging="180"/>
      </w:pPr>
    </w:lvl>
    <w:lvl w:ilvl="3" w:tplc="7348EA8E" w:tentative="1">
      <w:start w:val="1"/>
      <w:numFmt w:val="decimal"/>
      <w:lvlText w:val="%4."/>
      <w:lvlJc w:val="left"/>
      <w:pPr>
        <w:ind w:left="2880" w:hanging="360"/>
      </w:pPr>
    </w:lvl>
    <w:lvl w:ilvl="4" w:tplc="047A2F50" w:tentative="1">
      <w:start w:val="1"/>
      <w:numFmt w:val="lowerLetter"/>
      <w:lvlText w:val="%5."/>
      <w:lvlJc w:val="left"/>
      <w:pPr>
        <w:ind w:left="3600" w:hanging="360"/>
      </w:pPr>
    </w:lvl>
    <w:lvl w:ilvl="5" w:tplc="62FCBE60" w:tentative="1">
      <w:start w:val="1"/>
      <w:numFmt w:val="lowerRoman"/>
      <w:lvlText w:val="%6."/>
      <w:lvlJc w:val="right"/>
      <w:pPr>
        <w:ind w:left="4320" w:hanging="180"/>
      </w:pPr>
    </w:lvl>
    <w:lvl w:ilvl="6" w:tplc="F8B6075A" w:tentative="1">
      <w:start w:val="1"/>
      <w:numFmt w:val="decimal"/>
      <w:lvlText w:val="%7."/>
      <w:lvlJc w:val="left"/>
      <w:pPr>
        <w:ind w:left="5040" w:hanging="360"/>
      </w:pPr>
    </w:lvl>
    <w:lvl w:ilvl="7" w:tplc="769EE556" w:tentative="1">
      <w:start w:val="1"/>
      <w:numFmt w:val="lowerLetter"/>
      <w:lvlText w:val="%8."/>
      <w:lvlJc w:val="left"/>
      <w:pPr>
        <w:ind w:left="5760" w:hanging="360"/>
      </w:pPr>
    </w:lvl>
    <w:lvl w:ilvl="8" w:tplc="C85C0860" w:tentative="1">
      <w:start w:val="1"/>
      <w:numFmt w:val="lowerRoman"/>
      <w:lvlText w:val="%9."/>
      <w:lvlJc w:val="right"/>
      <w:pPr>
        <w:ind w:left="6480" w:hanging="180"/>
      </w:pPr>
    </w:lvl>
  </w:abstractNum>
  <w:abstractNum w:abstractNumId="18"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2"/>
  </w:num>
  <w:num w:numId="2">
    <w:abstractNumId w:val="14"/>
  </w:num>
  <w:num w:numId="3">
    <w:abstractNumId w:val="16"/>
  </w:num>
  <w:num w:numId="4">
    <w:abstractNumId w:val="10"/>
  </w:num>
  <w:num w:numId="5">
    <w:abstractNumId w:val="13"/>
  </w:num>
  <w:num w:numId="6">
    <w:abstractNumId w:val="8"/>
  </w:num>
  <w:num w:numId="7">
    <w:abstractNumId w:val="5"/>
  </w:num>
  <w:num w:numId="8">
    <w:abstractNumId w:val="7"/>
  </w:num>
  <w:num w:numId="9">
    <w:abstractNumId w:val="1"/>
  </w:num>
  <w:num w:numId="10">
    <w:abstractNumId w:val="3"/>
  </w:num>
  <w:num w:numId="11">
    <w:abstractNumId w:val="4"/>
  </w:num>
  <w:num w:numId="12">
    <w:abstractNumId w:val="11"/>
  </w:num>
  <w:num w:numId="13">
    <w:abstractNumId w:val="0"/>
  </w:num>
  <w:num w:numId="14">
    <w:abstractNumId w:val="18"/>
  </w:num>
  <w:num w:numId="15">
    <w:abstractNumId w:val="9"/>
  </w:num>
  <w:num w:numId="16">
    <w:abstractNumId w:val="15"/>
  </w:num>
  <w:num w:numId="17">
    <w:abstractNumId w:val="17"/>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9A6"/>
    <w:rsid w:val="00000383"/>
    <w:rsid w:val="001666C3"/>
    <w:rsid w:val="001C69A6"/>
    <w:rsid w:val="00654580"/>
    <w:rsid w:val="006C4842"/>
    <w:rsid w:val="008009D7"/>
    <w:rsid w:val="009C15C9"/>
    <w:rsid w:val="00BB36DE"/>
    <w:rsid w:val="00CC6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761F5"/>
  <w15:docId w15:val="{3899C8F5-138D-4949-9739-EA228CE1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44D5F-6B99-4EB4-ABA6-C31339FD7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980</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Lynch, Charlotte</dc:creator>
  <cp:lastModifiedBy>Maguire, Kerry</cp:lastModifiedBy>
  <cp:revision>6</cp:revision>
  <cp:lastPrinted>2018-03-14T15:24:00Z</cp:lastPrinted>
  <dcterms:created xsi:type="dcterms:W3CDTF">2020-12-02T10:01:00Z</dcterms:created>
  <dcterms:modified xsi:type="dcterms:W3CDTF">2021-01-11T15:34:00Z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Insurance Brokerage Procurement</vt:lpwstr>
  </property>
  <property fmtid="{D5CDD505-2E9C-101B-9397-08002B2CF9AE}" pid="4" name="LeadDirector">
    <vt:lpwstr>Director of Governance and Monitoring Officer</vt:lpwstr>
  </property>
  <property fmtid="{D5CDD505-2E9C-101B-9397-08002B2CF9AE}" pid="5" name="LeadOfficer">
    <vt:lpwstr>Kerry Maguire</vt:lpwstr>
  </property>
  <property fmtid="{D5CDD505-2E9C-101B-9397-08002B2CF9AE}" pid="6" name="LeadOfficerEmail">
    <vt:lpwstr>kmaguire@southribble.gov.uk</vt:lpwstr>
  </property>
  <property fmtid="{D5CDD505-2E9C-101B-9397-08002B2CF9AE}" pid="7" name="LeadOfficerPost">
    <vt:lpwstr>Senior Risk and Insurance Officer</vt:lpwstr>
  </property>
  <property fmtid="{D5CDD505-2E9C-101B-9397-08002B2CF9AE}" pid="8" name="LeadOfficerTel">
    <vt:lpwstr/>
  </property>
  <property fmtid="{D5CDD505-2E9C-101B-9397-08002B2CF9AE}" pid="9" name="MeetingDate">
    <vt:lpwstr>Tuesday, 19 January 2021</vt:lpwstr>
  </property>
</Properties>
</file>